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A9" w:rsidRDefault="00665A40" w:rsidP="00665A40">
      <w:pPr>
        <w:pStyle w:val="a5"/>
      </w:pPr>
      <w:r>
        <w:t> </w:t>
      </w:r>
    </w:p>
    <w:tbl>
      <w:tblPr>
        <w:tblpPr w:leftFromText="180" w:rightFromText="180" w:vertAnchor="text" w:horzAnchor="margin" w:tblpY="-581"/>
        <w:tblW w:w="10080" w:type="dxa"/>
        <w:tblLayout w:type="fixed"/>
        <w:tblLook w:val="01E0"/>
      </w:tblPr>
      <w:tblGrid>
        <w:gridCol w:w="4500"/>
        <w:gridCol w:w="1260"/>
        <w:gridCol w:w="4320"/>
      </w:tblGrid>
      <w:tr w:rsidR="000337A9" w:rsidRPr="002012CC" w:rsidTr="005F2A00">
        <w:tc>
          <w:tcPr>
            <w:tcW w:w="4500" w:type="dxa"/>
          </w:tcPr>
          <w:p w:rsidR="000337A9" w:rsidRPr="002012CC" w:rsidRDefault="000337A9" w:rsidP="005F2A00">
            <w:pPr>
              <w:jc w:val="center"/>
            </w:pPr>
            <w:r w:rsidRPr="002012CC">
              <w:t>РЕСПУБЛИКА АЛТАЙ</w:t>
            </w:r>
          </w:p>
          <w:p w:rsidR="000337A9" w:rsidRPr="002012CC" w:rsidRDefault="000337A9" w:rsidP="005F2A00">
            <w:pPr>
              <w:jc w:val="center"/>
            </w:pPr>
            <w:r w:rsidRPr="002012CC">
              <w:t>МУНИЦИПАЛЬНОЕ ОБРАЗОВАНИЕ</w:t>
            </w:r>
          </w:p>
          <w:p w:rsidR="000337A9" w:rsidRPr="002012CC" w:rsidRDefault="000337A9" w:rsidP="005F2A00">
            <w:pPr>
              <w:jc w:val="center"/>
            </w:pPr>
            <w:r w:rsidRPr="002012CC">
              <w:t>КОШ-АГАЧСКИЙ РАЙОН</w:t>
            </w:r>
          </w:p>
          <w:p w:rsidR="000337A9" w:rsidRPr="002012CC" w:rsidRDefault="000337A9" w:rsidP="005F2A00">
            <w:pPr>
              <w:jc w:val="center"/>
            </w:pPr>
            <w:r w:rsidRPr="002012CC">
              <w:t>ОРТОЛЫКСКАЯ СЕЛЬСКАЯ</w:t>
            </w:r>
          </w:p>
          <w:p w:rsidR="000337A9" w:rsidRPr="002012CC" w:rsidRDefault="000337A9" w:rsidP="005F2A00">
            <w:pPr>
              <w:jc w:val="center"/>
            </w:pPr>
            <w:r w:rsidRPr="002012CC">
              <w:t>АДМИНИСТРАЦИЯ</w:t>
            </w:r>
          </w:p>
        </w:tc>
        <w:tc>
          <w:tcPr>
            <w:tcW w:w="1260" w:type="dxa"/>
          </w:tcPr>
          <w:p w:rsidR="000337A9" w:rsidRPr="002012CC" w:rsidRDefault="000337A9" w:rsidP="005F2A00">
            <w:pPr>
              <w:jc w:val="center"/>
            </w:pPr>
            <w:r w:rsidRPr="002012CC">
              <w:rPr>
                <w:noProof/>
              </w:rPr>
              <w:drawing>
                <wp:inline distT="0" distB="0" distL="0" distR="0">
                  <wp:extent cx="707390" cy="57277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337A9" w:rsidRPr="002012CC" w:rsidRDefault="000337A9" w:rsidP="005F2A00">
            <w:pPr>
              <w:jc w:val="center"/>
            </w:pPr>
            <w:r w:rsidRPr="002012CC">
              <w:t>АЛТАЙ РЕСПУБЛИКА</w:t>
            </w:r>
          </w:p>
          <w:p w:rsidR="000337A9" w:rsidRPr="002012CC" w:rsidRDefault="000337A9" w:rsidP="005F2A00">
            <w:pPr>
              <w:jc w:val="center"/>
            </w:pPr>
            <w:r w:rsidRPr="002012CC">
              <w:t>МУНИЦИПАЛ ТÖ</w:t>
            </w:r>
            <w:proofErr w:type="gramStart"/>
            <w:r w:rsidRPr="002012CC">
              <w:t>З</w:t>
            </w:r>
            <w:proofErr w:type="gramEnd"/>
            <w:r w:rsidRPr="002012CC">
              <w:t>ÖЛМÖ</w:t>
            </w:r>
          </w:p>
          <w:p w:rsidR="000337A9" w:rsidRPr="002012CC" w:rsidRDefault="000337A9" w:rsidP="005F2A00">
            <w:pPr>
              <w:jc w:val="center"/>
            </w:pPr>
            <w:r w:rsidRPr="002012CC">
              <w:t>КОШ-АГАШ  АЙМАК</w:t>
            </w:r>
          </w:p>
          <w:p w:rsidR="000337A9" w:rsidRPr="002012CC" w:rsidRDefault="000337A9" w:rsidP="005F2A00">
            <w:pPr>
              <w:jc w:val="center"/>
            </w:pPr>
            <w:r w:rsidRPr="002012CC">
              <w:t xml:space="preserve">ОРТОЛЫК </w:t>
            </w:r>
            <w:proofErr w:type="gramStart"/>
            <w:r w:rsidRPr="002012CC">
              <w:t>J</w:t>
            </w:r>
            <w:proofErr w:type="gramEnd"/>
            <w:r w:rsidRPr="002012CC">
              <w:t>УРТ JЕЕЗЕЗИНИН</w:t>
            </w:r>
          </w:p>
          <w:p w:rsidR="000337A9" w:rsidRPr="002012CC" w:rsidRDefault="000337A9" w:rsidP="005F2A00">
            <w:pPr>
              <w:jc w:val="center"/>
            </w:pPr>
            <w:r w:rsidRPr="002012CC">
              <w:t>АДМИНИСТРАЦИЯЗЫ</w:t>
            </w:r>
          </w:p>
          <w:p w:rsidR="000337A9" w:rsidRPr="002012CC" w:rsidRDefault="000337A9" w:rsidP="005F2A00">
            <w:pPr>
              <w:jc w:val="center"/>
            </w:pPr>
          </w:p>
        </w:tc>
      </w:tr>
    </w:tbl>
    <w:p w:rsidR="007101BB" w:rsidRPr="000A6E48" w:rsidRDefault="00392805" w:rsidP="007101BB">
      <w:pPr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left:0;text-align:left;z-index:251657728;mso-position-horizontal-relative:text;mso-position-vertical-relative:text" from="-18pt,5.55pt" to="486pt,5.55pt" strokeweight="4.5pt">
            <v:stroke linestyle="thinThick"/>
          </v:line>
        </w:pic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4804"/>
      </w:tblGrid>
      <w:tr w:rsidR="007101BB" w:rsidRPr="007F44B0" w:rsidTr="007F44B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1BB" w:rsidRPr="007F44B0" w:rsidRDefault="007101BB" w:rsidP="007F44B0">
            <w:pPr>
              <w:jc w:val="center"/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01BB" w:rsidRPr="007F44B0" w:rsidRDefault="007101BB" w:rsidP="007F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101BB" w:rsidRPr="007F44B0" w:rsidRDefault="007101BB" w:rsidP="007F44B0">
            <w:pPr>
              <w:jc w:val="center"/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  <w:lang w:val="en-US"/>
              </w:rPr>
              <w:t>J</w:t>
            </w:r>
            <w:r w:rsidRPr="007F44B0">
              <w:rPr>
                <w:sz w:val="28"/>
                <w:szCs w:val="28"/>
              </w:rPr>
              <w:t>ÖП</w:t>
            </w:r>
          </w:p>
        </w:tc>
      </w:tr>
      <w:tr w:rsidR="007101BB" w:rsidRPr="007F44B0" w:rsidTr="007F4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7101BB" w:rsidRPr="007F44B0" w:rsidRDefault="007101BB" w:rsidP="007F44B0">
            <w:pPr>
              <w:ind w:left="-540" w:firstLine="180"/>
              <w:jc w:val="center"/>
              <w:rPr>
                <w:sz w:val="28"/>
                <w:szCs w:val="28"/>
              </w:rPr>
            </w:pPr>
          </w:p>
          <w:p w:rsidR="007101BB" w:rsidRPr="00191AEE" w:rsidRDefault="00B402DB" w:rsidP="007F44B0">
            <w:pPr>
              <w:ind w:left="-540" w:firstLine="1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31.10.2017 </w:t>
            </w:r>
            <w:r w:rsidR="00F60C77" w:rsidRPr="00191AEE">
              <w:rPr>
                <w:sz w:val="28"/>
                <w:szCs w:val="28"/>
                <w:u w:val="single"/>
              </w:rPr>
              <w:t xml:space="preserve">года </w:t>
            </w:r>
            <w:r w:rsidR="007101BB" w:rsidRPr="00191AEE">
              <w:rPr>
                <w:sz w:val="28"/>
                <w:szCs w:val="28"/>
                <w:u w:val="single"/>
              </w:rPr>
              <w:t>№</w:t>
            </w:r>
            <w:r w:rsidR="00811F2E">
              <w:rPr>
                <w:sz w:val="28"/>
                <w:szCs w:val="28"/>
                <w:u w:val="single"/>
              </w:rPr>
              <w:t>30</w:t>
            </w:r>
          </w:p>
          <w:p w:rsidR="007101BB" w:rsidRPr="007F44B0" w:rsidRDefault="007101BB" w:rsidP="000337A9">
            <w:pPr>
              <w:tabs>
                <w:tab w:val="left" w:pos="2790"/>
                <w:tab w:val="center" w:pos="4752"/>
              </w:tabs>
              <w:ind w:left="-540" w:firstLine="180"/>
              <w:jc w:val="center"/>
              <w:rPr>
                <w:sz w:val="28"/>
                <w:szCs w:val="28"/>
              </w:rPr>
            </w:pPr>
            <w:r w:rsidRPr="007F44B0">
              <w:rPr>
                <w:sz w:val="28"/>
                <w:szCs w:val="28"/>
              </w:rPr>
              <w:t xml:space="preserve">с. </w:t>
            </w:r>
            <w:proofErr w:type="spellStart"/>
            <w:r w:rsidR="000337A9">
              <w:rPr>
                <w:sz w:val="28"/>
                <w:szCs w:val="28"/>
              </w:rPr>
              <w:t>Ортолык</w:t>
            </w:r>
            <w:proofErr w:type="spellEnd"/>
          </w:p>
        </w:tc>
      </w:tr>
    </w:tbl>
    <w:p w:rsidR="00577A60" w:rsidRDefault="00577A60" w:rsidP="00BF1F4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64405" w:rsidRDefault="00664405" w:rsidP="00BF1F4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B55C7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задания,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F5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64405" w:rsidRDefault="006B55C7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811F2E">
        <w:rPr>
          <w:rFonts w:ascii="Times New Roman" w:hAnsi="Times New Roman" w:cs="Times New Roman"/>
          <w:sz w:val="28"/>
          <w:szCs w:val="28"/>
        </w:rPr>
        <w:t xml:space="preserve"> изменениями от 16.01.2019 № 02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4 статьи 69.2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7 статьи 9.2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 и </w:t>
      </w:r>
      <w:hyperlink r:id="rId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4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о порядке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 xml:space="preserve">задания (далее - Положение,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6540D">
        <w:rPr>
          <w:rFonts w:ascii="Times New Roman" w:hAnsi="Times New Roman" w:cs="Times New Roman"/>
          <w:sz w:val="28"/>
          <w:szCs w:val="28"/>
        </w:rPr>
        <w:t>задание).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2.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664405" w:rsidRPr="008A7464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A7464" w:rsidRPr="008A7464">
        <w:rPr>
          <w:rFonts w:ascii="Times New Roman" w:hAnsi="Times New Roman" w:cs="Times New Roman"/>
          <w:sz w:val="28"/>
          <w:szCs w:val="28"/>
        </w:rPr>
        <w:t xml:space="preserve">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бюджета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A7464" w:rsidRPr="008A7464">
        <w:rPr>
          <w:rFonts w:ascii="Times New Roman" w:hAnsi="Times New Roman" w:cs="Times New Roman"/>
          <w:sz w:val="28"/>
          <w:szCs w:val="28"/>
        </w:rPr>
        <w:t xml:space="preserve"> на </w:t>
      </w:r>
      <w:r w:rsidR="008A7464" w:rsidRPr="008A74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на финансовое обеспечение выполнения муниципального задания, применяются (при необходимости) коэффициенты выравнивания, определяемые указанным главным распорядителем средств бюджета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A74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0A7A6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4780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654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540D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C6540D">
        <w:rPr>
          <w:rFonts w:ascii="Times New Roman" w:hAnsi="Times New Roman" w:cs="Times New Roman"/>
          <w:sz w:val="28"/>
          <w:szCs w:val="28"/>
        </w:rPr>
        <w:t xml:space="preserve"> "О порядке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учреждений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задания";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54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Start w:id="2" w:name="P28"/>
      <w:bookmarkStart w:id="3" w:name="P30"/>
      <w:bookmarkEnd w:id="1"/>
      <w:bookmarkEnd w:id="2"/>
      <w:bookmarkEnd w:id="3"/>
      <w:r w:rsidRPr="00C6540D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8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девятый пункта 10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в части нормативных затрат на содержание неиспользуемого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имущества, </w:t>
      </w:r>
      <w:hyperlink w:anchor="P19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 29</w:t>
        </w:r>
      </w:hyperlink>
      <w:r w:rsidR="008A7464">
        <w:rPr>
          <w:rFonts w:ascii="Times New Roman" w:hAnsi="Times New Roman" w:cs="Times New Roman"/>
          <w:color w:val="0000FF"/>
          <w:sz w:val="28"/>
          <w:szCs w:val="28"/>
        </w:rPr>
        <w:t>, 29.1</w:t>
      </w:r>
      <w:r w:rsidRPr="00C6540D">
        <w:rPr>
          <w:rFonts w:ascii="Times New Roman" w:hAnsi="Times New Roman" w:cs="Times New Roman"/>
          <w:sz w:val="28"/>
          <w:szCs w:val="28"/>
        </w:rPr>
        <w:t xml:space="preserve"> Положения, не применяются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годов.</w:t>
      </w:r>
    </w:p>
    <w:p w:rsidR="008A7464" w:rsidRPr="00C75115" w:rsidRDefault="008A7464" w:rsidP="008A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31"/>
      <w:bookmarkEnd w:id="4"/>
      <w:r w:rsidRPr="00C75115">
        <w:rPr>
          <w:sz w:val="28"/>
          <w:szCs w:val="28"/>
        </w:rPr>
        <w:t xml:space="preserve">9. </w:t>
      </w:r>
      <w:hyperlink r:id="rId11" w:history="1">
        <w:r w:rsidRPr="00C75115">
          <w:rPr>
            <w:color w:val="0000FF"/>
            <w:sz w:val="28"/>
            <w:szCs w:val="28"/>
          </w:rPr>
          <w:t>Абзац четвертый пункта 17</w:t>
        </w:r>
      </w:hyperlink>
      <w:r w:rsidRPr="00C75115">
        <w:rPr>
          <w:sz w:val="28"/>
          <w:szCs w:val="28"/>
        </w:rPr>
        <w:t xml:space="preserve">, </w:t>
      </w:r>
      <w:hyperlink r:id="rId12" w:history="1">
        <w:r w:rsidRPr="00C75115">
          <w:rPr>
            <w:color w:val="0000FF"/>
            <w:sz w:val="28"/>
            <w:szCs w:val="28"/>
          </w:rPr>
          <w:t>подпункт "г" пункта 18</w:t>
        </w:r>
      </w:hyperlink>
      <w:r w:rsidRPr="00C75115">
        <w:rPr>
          <w:sz w:val="28"/>
          <w:szCs w:val="28"/>
        </w:rPr>
        <w:t xml:space="preserve">, </w:t>
      </w:r>
      <w:hyperlink r:id="rId13" w:history="1">
        <w:r w:rsidRPr="00C75115">
          <w:rPr>
            <w:color w:val="0000FF"/>
            <w:sz w:val="28"/>
            <w:szCs w:val="28"/>
          </w:rPr>
          <w:t>абзац второй пункта 19</w:t>
        </w:r>
      </w:hyperlink>
      <w:r w:rsidRPr="00C75115">
        <w:rPr>
          <w:sz w:val="28"/>
          <w:szCs w:val="28"/>
        </w:rPr>
        <w:t xml:space="preserve">, </w:t>
      </w:r>
      <w:hyperlink r:id="rId14" w:history="1">
        <w:r w:rsidRPr="00C75115">
          <w:rPr>
            <w:color w:val="0000FF"/>
            <w:sz w:val="28"/>
            <w:szCs w:val="28"/>
          </w:rPr>
          <w:t>абзацы четвертый</w:t>
        </w:r>
      </w:hyperlink>
      <w:r w:rsidRPr="00C75115">
        <w:rPr>
          <w:sz w:val="28"/>
          <w:szCs w:val="28"/>
        </w:rPr>
        <w:t xml:space="preserve">, </w:t>
      </w:r>
      <w:hyperlink r:id="rId15" w:history="1">
        <w:r w:rsidRPr="00C75115">
          <w:rPr>
            <w:color w:val="0000FF"/>
            <w:sz w:val="28"/>
            <w:szCs w:val="28"/>
          </w:rPr>
          <w:t>девятый</w:t>
        </w:r>
      </w:hyperlink>
      <w:r w:rsidRPr="00C75115">
        <w:rPr>
          <w:sz w:val="28"/>
          <w:szCs w:val="28"/>
        </w:rPr>
        <w:t xml:space="preserve"> и </w:t>
      </w:r>
      <w:hyperlink r:id="rId16" w:history="1">
        <w:r w:rsidRPr="00C75115">
          <w:rPr>
            <w:color w:val="0000FF"/>
            <w:sz w:val="28"/>
            <w:szCs w:val="28"/>
          </w:rPr>
          <w:t>четырнадцатый пункта 25</w:t>
        </w:r>
      </w:hyperlink>
      <w:r w:rsidRPr="00C75115">
        <w:rPr>
          <w:sz w:val="28"/>
          <w:szCs w:val="28"/>
        </w:rPr>
        <w:t xml:space="preserve">, </w:t>
      </w:r>
      <w:hyperlink r:id="rId17" w:history="1">
        <w:r w:rsidRPr="00C75115">
          <w:rPr>
            <w:color w:val="0000FF"/>
            <w:sz w:val="28"/>
            <w:szCs w:val="28"/>
          </w:rPr>
          <w:t>пункт 27.1</w:t>
        </w:r>
      </w:hyperlink>
      <w:r w:rsidRPr="00C75115">
        <w:rPr>
          <w:sz w:val="28"/>
          <w:szCs w:val="28"/>
        </w:rPr>
        <w:t xml:space="preserve"> Положения применяются при расчете объема финансового обеспечения выполнения муниципального задания на 2020 год и на плановый период 2021 и 2022 годов</w:t>
      </w:r>
      <w:proofErr w:type="gramStart"/>
      <w:r w:rsidRPr="00C75115">
        <w:rPr>
          <w:sz w:val="28"/>
          <w:szCs w:val="28"/>
        </w:rPr>
        <w:t>.»</w:t>
      </w:r>
      <w:proofErr w:type="gramEnd"/>
    </w:p>
    <w:p w:rsidR="00664405" w:rsidRPr="008A7464" w:rsidRDefault="008A7464" w:rsidP="008A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6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A7464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18" w:history="1">
        <w:r w:rsidRPr="008A7464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8A7464">
        <w:rPr>
          <w:rFonts w:ascii="Times New Roman" w:hAnsi="Times New Roman" w:cs="Times New Roman"/>
          <w:sz w:val="28"/>
          <w:szCs w:val="28"/>
        </w:rPr>
        <w:t xml:space="preserve"> Положения в части формирования муниципального задания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утвержденными в соответствии с порядком, установленным Правительством Российской Федерации, а также в соответствии с региональным перечнем (классификатором) государственных (муниципальных) услуг и работ, оказание и выполнение которых предусмотрено нормативными правовыми актами Республики Алтай (муниципальными правовыми актами), утвержденным</w:t>
      </w:r>
      <w:proofErr w:type="gramEnd"/>
      <w:r w:rsidRPr="008A746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Правительством Республики Алтай порядком, распространяется на правоотношения, возникшие с 1 января 2018 года</w:t>
      </w:r>
      <w:proofErr w:type="gramStart"/>
      <w:r w:rsidRPr="008A746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7B6" w:rsidRDefault="000337A9" w:rsidP="00033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07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7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37A9" w:rsidRDefault="008707B6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4405" w:rsidRDefault="008707B6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337A9">
        <w:rPr>
          <w:rFonts w:ascii="Times New Roman" w:hAnsi="Times New Roman" w:cs="Times New Roman"/>
          <w:sz w:val="28"/>
          <w:szCs w:val="28"/>
        </w:rPr>
        <w:tab/>
      </w:r>
      <w:r w:rsidR="000337A9">
        <w:rPr>
          <w:rFonts w:ascii="Times New Roman" w:hAnsi="Times New Roman" w:cs="Times New Roman"/>
          <w:sz w:val="28"/>
          <w:szCs w:val="28"/>
        </w:rPr>
        <w:tab/>
      </w:r>
      <w:r w:rsidR="000337A9">
        <w:rPr>
          <w:rFonts w:ascii="Times New Roman" w:hAnsi="Times New Roman" w:cs="Times New Roman"/>
          <w:sz w:val="28"/>
          <w:szCs w:val="28"/>
        </w:rPr>
        <w:tab/>
      </w:r>
      <w:r w:rsidR="000337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Э.Н.Яманчинов</w:t>
      </w:r>
      <w:proofErr w:type="spellEnd"/>
    </w:p>
    <w:p w:rsidR="008707B6" w:rsidRDefault="008707B6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A57B3B" w:rsidRDefault="00664405" w:rsidP="00664405">
      <w:pPr>
        <w:pStyle w:val="ConsPlusNormal"/>
        <w:ind w:left="6237"/>
        <w:outlineLvl w:val="0"/>
        <w:rPr>
          <w:rFonts w:ascii="Times New Roman" w:hAnsi="Times New Roman" w:cs="Times New Roman"/>
          <w:sz w:val="16"/>
          <w:szCs w:val="16"/>
        </w:rPr>
      </w:pPr>
      <w:r w:rsidRPr="00A57B3B">
        <w:rPr>
          <w:rFonts w:ascii="Times New Roman" w:hAnsi="Times New Roman" w:cs="Times New Roman"/>
          <w:sz w:val="16"/>
          <w:szCs w:val="16"/>
        </w:rPr>
        <w:t xml:space="preserve">Утверждено Постановлением Администрации МО </w:t>
      </w:r>
      <w:r w:rsidR="000337A9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0337A9">
        <w:rPr>
          <w:rFonts w:ascii="Times New Roman" w:hAnsi="Times New Roman" w:cs="Times New Roman"/>
          <w:sz w:val="16"/>
          <w:szCs w:val="16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16"/>
          <w:szCs w:val="16"/>
        </w:rPr>
        <w:t xml:space="preserve"> сельское поселение»</w:t>
      </w:r>
    </w:p>
    <w:p w:rsidR="00664405" w:rsidRPr="00A57B3B" w:rsidRDefault="00664405" w:rsidP="00664405">
      <w:pPr>
        <w:pStyle w:val="ConsPlusNormal"/>
        <w:ind w:left="6237"/>
        <w:outlineLvl w:val="0"/>
        <w:rPr>
          <w:rFonts w:ascii="Times New Roman" w:hAnsi="Times New Roman" w:cs="Times New Roman"/>
          <w:sz w:val="16"/>
          <w:szCs w:val="16"/>
        </w:rPr>
      </w:pPr>
      <w:r w:rsidRPr="00A57B3B">
        <w:rPr>
          <w:rFonts w:ascii="Times New Roman" w:hAnsi="Times New Roman" w:cs="Times New Roman"/>
          <w:sz w:val="16"/>
          <w:szCs w:val="16"/>
        </w:rPr>
        <w:t>от ____ октября 2017 года</w:t>
      </w: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05" w:rsidRDefault="00664405" w:rsidP="00664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муниципального задания</w:t>
      </w:r>
    </w:p>
    <w:p w:rsidR="00664405" w:rsidRDefault="00664405" w:rsidP="00664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также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</w:t>
      </w:r>
      <w:r w:rsidR="000A7A66">
        <w:rPr>
          <w:rFonts w:ascii="Times New Roman" w:hAnsi="Times New Roman" w:cs="Times New Roman"/>
          <w:sz w:val="28"/>
          <w:szCs w:val="28"/>
        </w:rPr>
        <w:t>дание) бюджетными учреждениями.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II. Формирование (изменение)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формируется согласно Бюджетному </w:t>
      </w:r>
      <w:hyperlink r:id="rId19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Российской Федерации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работ и возможностей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по оказанию услуг и выполнению работ, а также показателей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>задания в отчетном финансовом году.</w:t>
      </w:r>
    </w:p>
    <w:p w:rsidR="008A7464" w:rsidRDefault="008A7464" w:rsidP="008A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Муниципальное задание в соответствии с Бюджетным </w:t>
      </w:r>
      <w:hyperlink r:id="rId20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содержит показатели, характеризующие качество и (или) объем (содержание) оказываемых муниципальных услуг (выполняемых работ), определение категорий физических и (или) юридических лиц, являющихся потребителями соответствующих услуг; </w:t>
      </w:r>
      <w:proofErr w:type="gramStart"/>
      <w:r>
        <w:rPr>
          <w:sz w:val="28"/>
          <w:szCs w:val="28"/>
        </w:rPr>
        <w:t xml:space="preserve"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</w:t>
      </w:r>
      <w:r>
        <w:rPr>
          <w:sz w:val="28"/>
          <w:szCs w:val="28"/>
        </w:rPr>
        <w:lastRenderedPageBreak/>
        <w:t>задания, либо порядок установления указанных цен (тарифов) в случаях, установленных законодательством Российской Федерации; порядок контроля за исполнением муниципального задания, в том числе условия и порядок его досрочного прекращения;</w:t>
      </w:r>
      <w:proofErr w:type="gramEnd"/>
      <w:r>
        <w:rPr>
          <w:sz w:val="28"/>
          <w:szCs w:val="28"/>
        </w:rPr>
        <w:t xml:space="preserve"> требования к отчетности об исполнении муниципального задания.</w:t>
      </w:r>
    </w:p>
    <w:p w:rsidR="008A7464" w:rsidRDefault="008A7464" w:rsidP="008A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формируется согласно приложению N 1 к настоящему Положению.</w:t>
      </w:r>
    </w:p>
    <w:p w:rsidR="008A7464" w:rsidRDefault="008A7464" w:rsidP="008A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муниципальному учреждению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8A7464" w:rsidRDefault="008A7464" w:rsidP="008A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муниципальному учреждению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содержит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8A7464" w:rsidRDefault="008A7464" w:rsidP="008A7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- в отношении муниципального задания. При этом значение допустимого (возможного) отклонения устанавливается не более пятнадцати процентов. Значения указанных показателей, устанавливаемые на текущий финансовый год, могут быть изменены только при формировании муниципального зада</w:t>
      </w:r>
      <w:r w:rsidR="00811F2E">
        <w:rPr>
          <w:sz w:val="28"/>
          <w:szCs w:val="28"/>
        </w:rPr>
        <w:t>ния на очередной финансовый год</w:t>
      </w:r>
      <w:r>
        <w:rPr>
          <w:sz w:val="28"/>
          <w:szCs w:val="28"/>
        </w:rPr>
        <w:t>";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Муниципальное з</w:t>
      </w:r>
      <w:r w:rsidRPr="00C6540D">
        <w:rPr>
          <w:rFonts w:ascii="Times New Roman" w:hAnsi="Times New Roman" w:cs="Times New Roman"/>
          <w:sz w:val="28"/>
          <w:szCs w:val="28"/>
        </w:rPr>
        <w:t>адание формируется в процессе формирования бюджета</w:t>
      </w:r>
      <w:r w:rsidR="00811F2E">
        <w:rPr>
          <w:rFonts w:ascii="Times New Roman" w:hAnsi="Times New Roman" w:cs="Times New Roman"/>
          <w:sz w:val="28"/>
          <w:szCs w:val="28"/>
        </w:rPr>
        <w:t xml:space="preserve"> </w:t>
      </w:r>
      <w:r w:rsidRPr="008A74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A746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утверждается не позднее </w:t>
      </w:r>
      <w:r w:rsidR="008A7464" w:rsidRPr="008A7464">
        <w:rPr>
          <w:rFonts w:ascii="Times New Roman" w:hAnsi="Times New Roman" w:cs="Times New Roman"/>
          <w:sz w:val="28"/>
          <w:szCs w:val="28"/>
        </w:rPr>
        <w:t xml:space="preserve"> 15 рабочих дней со дня доведения лимитов бюджетных обязательств до главных распорядителей средств бюджета муниципальног</w:t>
      </w:r>
      <w:r w:rsidR="00811F2E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811F2E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811F2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Российской Федерации сроку формирования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540D">
        <w:rPr>
          <w:rFonts w:ascii="Times New Roman" w:hAnsi="Times New Roman" w:cs="Times New Roman"/>
          <w:sz w:val="28"/>
          <w:szCs w:val="28"/>
        </w:rPr>
        <w:t xml:space="preserve">задания,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664405" w:rsidRPr="008A7464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C6540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Распределение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задании, утвержденном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учреждение), между созданными им в установленном порядке обособленными подразделениями (при принятии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</w:t>
      </w:r>
      <w:r w:rsidRPr="008A746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A7464" w:rsidRPr="008A7464">
        <w:rPr>
          <w:rFonts w:ascii="Times New Roman" w:hAnsi="Times New Roman" w:cs="Times New Roman"/>
          <w:sz w:val="28"/>
          <w:szCs w:val="28"/>
        </w:rPr>
        <w:t>по форме, установленной для муниципального задания, предусмотренной приложением N 1 к</w:t>
      </w:r>
      <w:proofErr w:type="gramEnd"/>
      <w:r w:rsidR="008A7464" w:rsidRPr="008A7464">
        <w:rPr>
          <w:rFonts w:ascii="Times New Roman" w:hAnsi="Times New Roman" w:cs="Times New Roman"/>
          <w:sz w:val="28"/>
          <w:szCs w:val="28"/>
        </w:rPr>
        <w:t xml:space="preserve"> настоящему Положению, с заполнением показателей, определенных муниципальным учреждением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A7464">
        <w:rPr>
          <w:rFonts w:ascii="Times New Roman" w:hAnsi="Times New Roman" w:cs="Times New Roman"/>
          <w:sz w:val="28"/>
          <w:szCs w:val="28"/>
        </w:rPr>
        <w:t>.</w:t>
      </w:r>
    </w:p>
    <w:p w:rsidR="00664405" w:rsidRPr="008A7464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46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A7464" w:rsidRPr="008A7464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утвержденными в соответствии с порядком, установленным Правительством Российской Федерации (далее - общероссийские базовые перечни), а также в соответствии с региональным перечнем (классификатором) государственных (муниципальных) услуг и работ, оказание и выполнение которых предусмотрено нормативными правовыми актами Республики Алтай (муниципальными правовыми актами), (далее - региональный перечень</w:t>
      </w:r>
      <w:proofErr w:type="gramEnd"/>
      <w:r w:rsidR="008A7464" w:rsidRPr="008A7464">
        <w:rPr>
          <w:rFonts w:ascii="Times New Roman" w:hAnsi="Times New Roman" w:cs="Times New Roman"/>
          <w:sz w:val="28"/>
          <w:szCs w:val="28"/>
        </w:rPr>
        <w:t>), утвержденным в соответствии с установленным Правительством Республики Алтай порядком.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811F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3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задание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5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формируемые соответственно по форме согласно приложению N 1 и приложению N 2 к настоящему Положению, размещаются в установленном</w:t>
      </w:r>
      <w:r w:rsidR="00811F2E">
        <w:rPr>
          <w:rFonts w:ascii="Times New Roman" w:hAnsi="Times New Roman" w:cs="Times New Roman"/>
          <w:sz w:val="28"/>
          <w:szCs w:val="28"/>
        </w:rPr>
        <w:t xml:space="preserve"> </w:t>
      </w:r>
      <w:r w:rsidR="008A7464" w:rsidRPr="008A7464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C6540D">
        <w:rPr>
          <w:rFonts w:ascii="Times New Roman" w:hAnsi="Times New Roman" w:cs="Times New Roman"/>
          <w:sz w:val="28"/>
          <w:szCs w:val="28"/>
        </w:rPr>
        <w:t xml:space="preserve"> порядке на официальном сайте в информационно-телекоммуникационной сети "Интернет" по размещению информации о государственных и муниципал</w:t>
      </w:r>
      <w:r w:rsidR="00811F2E">
        <w:rPr>
          <w:rFonts w:ascii="Times New Roman" w:hAnsi="Times New Roman" w:cs="Times New Roman"/>
          <w:sz w:val="28"/>
          <w:szCs w:val="28"/>
        </w:rPr>
        <w:t>ьных учреждениях (</w:t>
      </w:r>
      <w:proofErr w:type="spellStart"/>
      <w:r w:rsidR="00811F2E">
        <w:rPr>
          <w:rFonts w:ascii="Times New Roman" w:hAnsi="Times New Roman" w:cs="Times New Roman"/>
          <w:sz w:val="28"/>
          <w:szCs w:val="28"/>
        </w:rPr>
        <w:t>ортолык</w:t>
      </w:r>
      <w:proofErr w:type="gramStart"/>
      <w:r w:rsidR="00811F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1F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11F2E">
        <w:rPr>
          <w:rFonts w:ascii="Times New Roman" w:hAnsi="Times New Roman" w:cs="Times New Roman"/>
          <w:sz w:val="28"/>
          <w:szCs w:val="28"/>
        </w:rPr>
        <w:t>).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C6540D" w:rsidRDefault="00664405" w:rsidP="00664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III.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C6540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540D">
        <w:rPr>
          <w:rFonts w:ascii="Times New Roman" w:hAnsi="Times New Roman" w:cs="Times New Roman"/>
          <w:sz w:val="28"/>
          <w:szCs w:val="28"/>
        </w:rPr>
        <w:t xml:space="preserve">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учредителем на приобретение такого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земельны</w:t>
      </w:r>
      <w:r w:rsidR="008A7464">
        <w:rPr>
          <w:rFonts w:ascii="Times New Roman" w:hAnsi="Times New Roman" w:cs="Times New Roman"/>
          <w:sz w:val="28"/>
          <w:szCs w:val="28"/>
        </w:rPr>
        <w:t>х участков</w:t>
      </w:r>
      <w:r w:rsidRPr="00C6540D">
        <w:rPr>
          <w:rFonts w:ascii="Times New Roman" w:hAnsi="Times New Roman" w:cs="Times New Roman"/>
          <w:sz w:val="28"/>
          <w:szCs w:val="28"/>
        </w:rPr>
        <w:t xml:space="preserve">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664405" w:rsidRPr="00C6540D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рассчитанные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с соблюдением настоящего Положения, не могут приводить к превышению объема бюджетных ассигнований, предусмотренных </w:t>
      </w:r>
      <w:r w:rsidR="00811F2E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(очередной финансовый год и плановый период)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C6540D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(R) рассчитывается по формуле:</w:t>
      </w:r>
    </w:p>
    <w:p w:rsidR="00664405" w:rsidRPr="00C6540D" w:rsidRDefault="00664405" w:rsidP="00664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721100" cy="294005"/>
            <wp:effectExtent l="0" t="0" r="0" b="0"/>
            <wp:docPr id="2" name="Рисунок 1" descr="base_24468_2877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68_28771_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9400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0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64405" w:rsidRPr="00C6540D" w:rsidRDefault="00664405" w:rsidP="00664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05" w:rsidRPr="008A7464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40D">
        <w:rPr>
          <w:rFonts w:ascii="Times New Roman" w:hAnsi="Times New Roman" w:cs="Times New Roman"/>
          <w:sz w:val="28"/>
          <w:szCs w:val="28"/>
        </w:rPr>
        <w:t>N</w:t>
      </w:r>
      <w:r w:rsidRPr="00C6540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A7464" w:rsidRPr="008A7464">
        <w:rPr>
          <w:rFonts w:ascii="Times New Roman" w:hAnsi="Times New Roman" w:cs="Times New Roman"/>
          <w:sz w:val="28"/>
          <w:szCs w:val="28"/>
        </w:rPr>
        <w:t>установленной муниципальным заданием</w:t>
      </w:r>
      <w:r w:rsidRPr="008A7464">
        <w:rPr>
          <w:rFonts w:ascii="Times New Roman" w:hAnsi="Times New Roman" w:cs="Times New Roman"/>
          <w:sz w:val="28"/>
          <w:szCs w:val="28"/>
        </w:rPr>
        <w:t>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64">
        <w:rPr>
          <w:rFonts w:ascii="Times New Roman" w:hAnsi="Times New Roman" w:cs="Times New Roman"/>
          <w:sz w:val="28"/>
          <w:szCs w:val="28"/>
        </w:rPr>
        <w:t>V</w:t>
      </w:r>
      <w:r w:rsidRPr="008A746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A7464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8A746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A7464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установленной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664405" w:rsidRPr="008A7464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proofErr w:type="spellStart"/>
      <w:r w:rsidRPr="008A7464">
        <w:rPr>
          <w:rFonts w:ascii="Times New Roman" w:hAnsi="Times New Roman" w:cs="Times New Roman"/>
          <w:sz w:val="28"/>
          <w:szCs w:val="28"/>
        </w:rPr>
        <w:t>N</w:t>
      </w:r>
      <w:r w:rsidRPr="008A7464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8A7464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</w:t>
      </w:r>
      <w:r w:rsidR="008A7464" w:rsidRPr="008A7464">
        <w:rPr>
          <w:rFonts w:ascii="Times New Roman" w:hAnsi="Times New Roman" w:cs="Times New Roman"/>
          <w:sz w:val="28"/>
          <w:szCs w:val="28"/>
        </w:rPr>
        <w:t>установленной муниципальным заданием</w:t>
      </w:r>
      <w:r w:rsidRPr="008A7464">
        <w:rPr>
          <w:rFonts w:ascii="Times New Roman" w:hAnsi="Times New Roman" w:cs="Times New Roman"/>
          <w:sz w:val="28"/>
          <w:szCs w:val="28"/>
        </w:rPr>
        <w:t>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64">
        <w:rPr>
          <w:rFonts w:ascii="Times New Roman" w:hAnsi="Times New Roman" w:cs="Times New Roman"/>
          <w:sz w:val="28"/>
          <w:szCs w:val="28"/>
        </w:rPr>
        <w:t>V</w:t>
      </w:r>
      <w:r w:rsidRPr="008A7464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8A7464">
        <w:rPr>
          <w:rFonts w:ascii="Times New Roman" w:hAnsi="Times New Roman" w:cs="Times New Roman"/>
          <w:sz w:val="28"/>
          <w:szCs w:val="28"/>
        </w:rPr>
        <w:t xml:space="preserve"> - объем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40D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работы,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40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C6540D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установленный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заданием в соответствии с </w:t>
      </w:r>
      <w:hyperlink w:anchor="P203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6540D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C6540D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6540D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C6540D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6"/>
      <w:bookmarkEnd w:id="11"/>
      <w:r w:rsidRPr="00C6540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определяемых в соответствии с </w:t>
      </w:r>
      <w:hyperlink r:id="rId2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69.2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- федеральные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органы исполнительной власти).</w:t>
      </w:r>
      <w:proofErr w:type="gramEnd"/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9"/>
      <w:bookmarkEnd w:id="12"/>
      <w:r w:rsidRPr="00C6540D">
        <w:rPr>
          <w:rFonts w:ascii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утверждаются </w:t>
      </w:r>
      <w:r w:rsidR="008A7464" w:rsidRPr="008A7464">
        <w:rPr>
          <w:rFonts w:ascii="Times New Roman" w:hAnsi="Times New Roman" w:cs="Times New Roman"/>
          <w:sz w:val="28"/>
          <w:szCs w:val="28"/>
        </w:rPr>
        <w:t>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r w:rsidR="00811F2E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состоит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>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а) норматива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б) норматива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15. Базовый норматив затрат рассчитывается исходя из затрат, необходимых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услуги), установленных </w:t>
      </w:r>
      <w:r w:rsidRPr="008A7464">
        <w:rPr>
          <w:rFonts w:ascii="Times New Roman" w:hAnsi="Times New Roman" w:cs="Times New Roman"/>
          <w:sz w:val="28"/>
          <w:szCs w:val="28"/>
        </w:rPr>
        <w:t xml:space="preserve">в </w:t>
      </w:r>
      <w:r w:rsidR="008A7464" w:rsidRPr="008A7464">
        <w:rPr>
          <w:rFonts w:ascii="Times New Roman" w:hAnsi="Times New Roman" w:cs="Times New Roman"/>
          <w:sz w:val="28"/>
          <w:szCs w:val="28"/>
        </w:rPr>
        <w:t>общероссийских базовых перечнях и (или) региональном перечне</w:t>
      </w:r>
      <w:r w:rsidRPr="008A7464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- показатели отраслевой специфики).</w:t>
      </w:r>
    </w:p>
    <w:p w:rsidR="00C04094" w:rsidRDefault="00664405" w:rsidP="00C04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119"/>
      <w:bookmarkEnd w:id="13"/>
      <w:r w:rsidRPr="00C6540D">
        <w:rPr>
          <w:sz w:val="28"/>
          <w:szCs w:val="28"/>
        </w:rPr>
        <w:t xml:space="preserve">16. </w:t>
      </w:r>
      <w:bookmarkStart w:id="14" w:name="P122"/>
      <w:bookmarkEnd w:id="14"/>
      <w:proofErr w:type="gramStart"/>
      <w:r w:rsidR="00C04094">
        <w:rPr>
          <w:sz w:val="28"/>
          <w:szCs w:val="28"/>
        </w:rPr>
        <w:t>При определении базового норматива затрат в части затрат, указанных в пункте 17 настоящего Положения,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деятельности), межгосударственными, национальными (государственными) стандартами Российской Федерации</w:t>
      </w:r>
      <w:proofErr w:type="gramEnd"/>
      <w:r w:rsidR="00C04094">
        <w:rPr>
          <w:sz w:val="28"/>
          <w:szCs w:val="28"/>
        </w:rPr>
        <w:t>, строительными нормами и правилами, санитарными нормами и правилами, стандартами, порядками, регламентами и паспортами оказания муниципальных услуг в установленной сфере (далее - стандарты услуги).</w:t>
      </w:r>
    </w:p>
    <w:p w:rsidR="00C04094" w:rsidRPr="00C04094" w:rsidRDefault="00C04094" w:rsidP="00C04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094">
        <w:rPr>
          <w:rFonts w:ascii="Times New Roman" w:hAnsi="Times New Roman" w:cs="Times New Roman"/>
          <w:sz w:val="28"/>
          <w:szCs w:val="28"/>
        </w:rPr>
        <w:t xml:space="preserve">Затраты, указанные в пункте 18 настоящего Положения, устанавливаются по видам указанных затрат, исходя из нормативов потребления, определяемых на основании стандартов услуги, или на основе усреднения показателей деятельности муниципального учреждения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04094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указанных затрат на оказание единицы муниципальной услуги в установленной сфере, или на основе медианного значения по муниципальным учреждениям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0337A9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C04094">
        <w:rPr>
          <w:rFonts w:ascii="Times New Roman" w:hAnsi="Times New Roman" w:cs="Times New Roman"/>
          <w:sz w:val="28"/>
          <w:szCs w:val="28"/>
        </w:rPr>
        <w:t>, оказывающим муниципальную услугу в установленной сфере деятельности, в соответствии с общими требованиями.</w:t>
      </w:r>
    </w:p>
    <w:p w:rsidR="00664405" w:rsidRPr="00C6540D" w:rsidRDefault="00664405" w:rsidP="00C04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17. В базовый норматив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объектов движимого имущества (основных средств и нематериальных активов), используемого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664405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6"/>
      <w:bookmarkEnd w:id="15"/>
      <w:r w:rsidRPr="00C6540D">
        <w:rPr>
          <w:rFonts w:ascii="Times New Roman" w:hAnsi="Times New Roman" w:cs="Times New Roman"/>
          <w:sz w:val="28"/>
          <w:szCs w:val="28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0"/>
      <w:bookmarkEnd w:id="16"/>
      <w:r w:rsidRPr="00C6540D">
        <w:rPr>
          <w:rFonts w:ascii="Times New Roman" w:hAnsi="Times New Roman" w:cs="Times New Roman"/>
          <w:sz w:val="28"/>
          <w:szCs w:val="28"/>
        </w:rPr>
        <w:t xml:space="preserve">18. </w:t>
      </w:r>
      <w:r w:rsidR="00C04094">
        <w:rPr>
          <w:rFonts w:ascii="Times New Roman" w:hAnsi="Times New Roman" w:cs="Times New Roman"/>
          <w:sz w:val="28"/>
          <w:szCs w:val="28"/>
        </w:rPr>
        <w:t xml:space="preserve">В </w:t>
      </w:r>
      <w:r w:rsidRPr="00C6540D">
        <w:rPr>
          <w:rFonts w:ascii="Times New Roman" w:hAnsi="Times New Roman" w:cs="Times New Roman"/>
          <w:sz w:val="28"/>
          <w:szCs w:val="28"/>
        </w:rPr>
        <w:t>базовый норматив затрат на общех</w:t>
      </w:r>
      <w:r>
        <w:rPr>
          <w:rFonts w:ascii="Times New Roman" w:hAnsi="Times New Roman" w:cs="Times New Roman"/>
          <w:sz w:val="28"/>
          <w:szCs w:val="28"/>
        </w:rPr>
        <w:t>озяйственные нужды на оказание 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1"/>
      <w:bookmarkEnd w:id="17"/>
      <w:r w:rsidRPr="00C6540D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имущества, а также затраты на аренду указанного имущества;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3"/>
      <w:bookmarkEnd w:id="18"/>
      <w:r w:rsidRPr="00C6540D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5"/>
      <w:bookmarkEnd w:id="19"/>
      <w:r w:rsidRPr="00C6540D">
        <w:rPr>
          <w:rFonts w:ascii="Times New Roman" w:hAnsi="Times New Roman" w:cs="Times New Roman"/>
          <w:sz w:val="28"/>
          <w:szCs w:val="28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д) затраты на приобретение услуг связи;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е) затраты на оплату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на производстве и профессиональных заболеваний в соответствии с трудовым законодательством и иными нормативными правовыми актами,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содержащими нормы трудового права;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C04094" w:rsidRDefault="00664405" w:rsidP="00C04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141"/>
      <w:bookmarkEnd w:id="20"/>
      <w:r w:rsidRPr="00C6540D">
        <w:rPr>
          <w:sz w:val="28"/>
          <w:szCs w:val="28"/>
        </w:rPr>
        <w:t xml:space="preserve">19. </w:t>
      </w:r>
      <w:bookmarkStart w:id="21" w:name="P146"/>
      <w:bookmarkEnd w:id="21"/>
      <w:proofErr w:type="gramStart"/>
      <w:r w:rsidR="00C04094">
        <w:rPr>
          <w:sz w:val="28"/>
          <w:szCs w:val="28"/>
        </w:rPr>
        <w:t>В затраты, указанные в подпунктах "а" - "в" пункта 18 настоящего Положения, включаются затраты на оказание муниципальной услуги в отношении имущества учреждения, используемого для выполнения муниципального задания, в том числе на основании договора аренды (финансовой аренды) или договора безвозмездного пользования для выполнения муниципального задания и общехозяйственных нужд (далее - имущество, необходимое для выполнения муниципального задания).</w:t>
      </w:r>
      <w:proofErr w:type="gramEnd"/>
    </w:p>
    <w:p w:rsidR="00C04094" w:rsidRDefault="00C04094" w:rsidP="00C04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Затраты, указанные в абзаце четвертом пункта 17 и подпункте "г" пункта 18 настоящего Положения, включаются в базовый норматив затрат на оказание услуги по решению органа местного самоуправления (структурных подразделений), осуществляющего функции и полномочия учредителя.</w:t>
      </w:r>
    </w:p>
    <w:p w:rsidR="00C04094" w:rsidRDefault="00C04094" w:rsidP="00C04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Затраты, указанные в абзаце четвертом пункта 17 и подпункте "г" пункта 18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 егополезного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использования, установленного с учетом </w:t>
      </w:r>
      <w:hyperlink r:id="rId23" w:history="1">
        <w:r>
          <w:rPr>
            <w:color w:val="0000FF"/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  <w:proofErr w:type="gramEnd"/>
    </w:p>
    <w:p w:rsidR="00C04094" w:rsidRDefault="00C04094" w:rsidP="00C04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094">
        <w:rPr>
          <w:rFonts w:ascii="Times New Roman" w:hAnsi="Times New Roman" w:cs="Times New Roman"/>
          <w:sz w:val="28"/>
          <w:szCs w:val="28"/>
        </w:rPr>
        <w:t xml:space="preserve">Затраты на аренду имущества, включенные в затраты, указанные в абзаце третьем пункта 17 и подпунктах "б" и "в" пункта 18 настоящего Положения, учитываются в составе указанных затрат в случае, если имущество, необходимое для выполнения муниципального задания, не закреплено за муниципальным бюджетным учреждением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04094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  <w:proofErr w:type="gramEnd"/>
    </w:p>
    <w:p w:rsidR="00664405" w:rsidRPr="00C6540D" w:rsidRDefault="00664405" w:rsidP="00C04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094">
        <w:rPr>
          <w:rFonts w:ascii="Times New Roman" w:hAnsi="Times New Roman" w:cs="Times New Roman"/>
          <w:sz w:val="28"/>
          <w:szCs w:val="28"/>
        </w:rPr>
        <w:t>20. Значение базового норматива затрат на оказание 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="00C04094" w:rsidRPr="00C04094">
        <w:rPr>
          <w:rFonts w:ascii="Times New Roman" w:hAnsi="Times New Roman" w:cs="Times New Roman"/>
          <w:sz w:val="28"/>
          <w:szCs w:val="28"/>
        </w:rPr>
        <w:t>путем проставления грифа утверждения, содержащего наименование должности, подпись (расшифровку подписи) уполномоченного лица и дату утверждения,</w:t>
      </w:r>
      <w:r w:rsidR="00C04094">
        <w:rPr>
          <w:rFonts w:ascii="Times New Roman" w:hAnsi="Times New Roman" w:cs="Times New Roman"/>
          <w:sz w:val="28"/>
          <w:szCs w:val="28"/>
        </w:rPr>
        <w:t xml:space="preserve"> о</w:t>
      </w:r>
      <w:r w:rsidRPr="00C04094">
        <w:rPr>
          <w:rFonts w:ascii="Times New Roman" w:hAnsi="Times New Roman" w:cs="Times New Roman"/>
          <w:sz w:val="28"/>
          <w:szCs w:val="28"/>
        </w:rPr>
        <w:t xml:space="preserve">рганом, осуществляющим функции и полномочия учредителя бюджетных </w:t>
      </w:r>
      <w:r w:rsidRPr="00C6540D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F08FE">
        <w:rPr>
          <w:rFonts w:ascii="Times New Roman" w:hAnsi="Times New Roman" w:cs="Times New Roman"/>
          <w:sz w:val="28"/>
          <w:szCs w:val="28"/>
        </w:rPr>
        <w:t xml:space="preserve">» </w:t>
      </w:r>
      <w:r w:rsidRPr="00C6540D">
        <w:rPr>
          <w:rFonts w:ascii="Times New Roman" w:hAnsi="Times New Roman" w:cs="Times New Roman"/>
          <w:sz w:val="28"/>
          <w:szCs w:val="28"/>
        </w:rPr>
        <w:t>в том числе в</w:t>
      </w:r>
      <w:r w:rsidR="008F08FE"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разрезе: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8F08FE"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4405" w:rsidRPr="00C04094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21. Корректирующие коэффициенты, применяемые при расчете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услуги, состоят из террито</w:t>
      </w:r>
      <w:r w:rsidRPr="00C04094">
        <w:rPr>
          <w:rFonts w:ascii="Times New Roman" w:hAnsi="Times New Roman" w:cs="Times New Roman"/>
          <w:sz w:val="28"/>
          <w:szCs w:val="28"/>
        </w:rPr>
        <w:t>риального корректирующего коэффициента и отраслевог</w:t>
      </w:r>
      <w:proofErr w:type="gramStart"/>
      <w:r w:rsidRPr="00C0409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C0409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04094">
        <w:rPr>
          <w:rFonts w:ascii="Times New Roman" w:hAnsi="Times New Roman" w:cs="Times New Roman"/>
          <w:sz w:val="28"/>
          <w:szCs w:val="28"/>
        </w:rPr>
        <w:t>) корректирующего(их) коэффициента(</w:t>
      </w:r>
      <w:proofErr w:type="spellStart"/>
      <w:r w:rsidRPr="00C040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04094">
        <w:rPr>
          <w:rFonts w:ascii="Times New Roman" w:hAnsi="Times New Roman" w:cs="Times New Roman"/>
          <w:sz w:val="28"/>
          <w:szCs w:val="28"/>
        </w:rPr>
        <w:t>).</w:t>
      </w:r>
    </w:p>
    <w:p w:rsidR="00C04094" w:rsidRPr="00C04094" w:rsidRDefault="00664405" w:rsidP="00C04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094">
        <w:rPr>
          <w:sz w:val="28"/>
          <w:szCs w:val="28"/>
        </w:rPr>
        <w:t xml:space="preserve">22. </w:t>
      </w:r>
      <w:bookmarkStart w:id="22" w:name="P157"/>
      <w:bookmarkEnd w:id="22"/>
      <w:r w:rsidR="00C04094" w:rsidRPr="00C04094">
        <w:rPr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04094" w:rsidRPr="00C04094" w:rsidRDefault="00C04094" w:rsidP="00C04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094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территориальным расположением муниципальных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04094">
        <w:rPr>
          <w:rFonts w:ascii="Times New Roman" w:hAnsi="Times New Roman" w:cs="Times New Roman"/>
          <w:sz w:val="28"/>
          <w:szCs w:val="28"/>
        </w:rPr>
        <w:t>, и рассчитывается в соответствии с общими требованиями, вслучае отсутствия общих</w:t>
      </w:r>
      <w:proofErr w:type="gramEnd"/>
      <w:r w:rsidRPr="00C04094">
        <w:rPr>
          <w:rFonts w:ascii="Times New Roman" w:hAnsi="Times New Roman" w:cs="Times New Roman"/>
          <w:sz w:val="28"/>
          <w:szCs w:val="28"/>
        </w:rPr>
        <w:t xml:space="preserve"> требований или отсутствия в имеющихся общих требованиях формулы для расчета территориального коэффициента значение указанного коэффициента равняется "1".</w:t>
      </w:r>
    </w:p>
    <w:p w:rsidR="00C04094" w:rsidRPr="00C04094" w:rsidRDefault="00664405" w:rsidP="00C04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094">
        <w:rPr>
          <w:rFonts w:ascii="Times New Roman" w:hAnsi="Times New Roman" w:cs="Times New Roman"/>
          <w:sz w:val="28"/>
          <w:szCs w:val="28"/>
        </w:rPr>
        <w:t xml:space="preserve">23. </w:t>
      </w:r>
      <w:bookmarkStart w:id="23" w:name="P160"/>
      <w:bookmarkEnd w:id="23"/>
      <w:r w:rsidR="00C04094" w:rsidRPr="00C04094">
        <w:rPr>
          <w:rFonts w:ascii="Times New Roman" w:hAnsi="Times New Roman" w:cs="Times New Roman"/>
          <w:sz w:val="28"/>
          <w:szCs w:val="28"/>
        </w:rPr>
        <w:t>Отраслево</w:t>
      </w:r>
      <w:proofErr w:type="gramStart"/>
      <w:r w:rsidR="00C04094" w:rsidRPr="00C0409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C04094" w:rsidRPr="00C0409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04094" w:rsidRPr="00C04094">
        <w:rPr>
          <w:rFonts w:ascii="Times New Roman" w:hAnsi="Times New Roman" w:cs="Times New Roman"/>
          <w:sz w:val="28"/>
          <w:szCs w:val="28"/>
        </w:rPr>
        <w:t>) корректирующий(</w:t>
      </w:r>
      <w:proofErr w:type="spellStart"/>
      <w:r w:rsidR="00C04094" w:rsidRPr="00C0409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C04094" w:rsidRPr="00C04094">
        <w:rPr>
          <w:rFonts w:ascii="Times New Roman" w:hAnsi="Times New Roman" w:cs="Times New Roman"/>
          <w:sz w:val="28"/>
          <w:szCs w:val="28"/>
        </w:rPr>
        <w:t>) коэффициент(</w:t>
      </w:r>
      <w:proofErr w:type="spellStart"/>
      <w:r w:rsidR="00C04094" w:rsidRPr="00C0409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04094" w:rsidRPr="00C04094">
        <w:rPr>
          <w:rFonts w:ascii="Times New Roman" w:hAnsi="Times New Roman" w:cs="Times New Roman"/>
          <w:sz w:val="28"/>
          <w:szCs w:val="28"/>
        </w:rPr>
        <w:t>) учитывает(ют) показатели отраслевой специфики, определяется(</w:t>
      </w:r>
      <w:proofErr w:type="spellStart"/>
      <w:r w:rsidR="00C04094" w:rsidRPr="00C0409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C04094" w:rsidRPr="00C04094">
        <w:rPr>
          <w:rFonts w:ascii="Times New Roman" w:hAnsi="Times New Roman" w:cs="Times New Roman"/>
          <w:sz w:val="28"/>
          <w:szCs w:val="28"/>
        </w:rPr>
        <w:t>) в соответствии с общими требованиями и утверждается(</w:t>
      </w:r>
      <w:proofErr w:type="spellStart"/>
      <w:r w:rsidR="00C04094" w:rsidRPr="00C0409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C04094" w:rsidRPr="00C04094">
        <w:rPr>
          <w:rFonts w:ascii="Times New Roman" w:hAnsi="Times New Roman" w:cs="Times New Roman"/>
          <w:sz w:val="28"/>
          <w:szCs w:val="28"/>
        </w:rPr>
        <w:t xml:space="preserve">) путем проставления грифа утверждения органом, осуществляемым функции и полномочия учредителя в отношении бюджетных или автономных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04094" w:rsidRPr="00C04094">
        <w:rPr>
          <w:rFonts w:ascii="Times New Roman" w:hAnsi="Times New Roman" w:cs="Times New Roman"/>
          <w:sz w:val="28"/>
          <w:szCs w:val="28"/>
        </w:rPr>
        <w:t xml:space="preserve">, а также по решению главного распорядителя средств бюджета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04094" w:rsidRPr="00C04094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04094" w:rsidRPr="00C04094">
        <w:rPr>
          <w:rFonts w:ascii="Times New Roman" w:hAnsi="Times New Roman" w:cs="Times New Roman"/>
          <w:sz w:val="28"/>
          <w:szCs w:val="28"/>
        </w:rPr>
        <w:t>. В случае отсутствия общих требований значение указанного коэффициента равняется "1".</w:t>
      </w:r>
    </w:p>
    <w:p w:rsidR="008F08FE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094">
        <w:rPr>
          <w:rFonts w:ascii="Times New Roman" w:hAnsi="Times New Roman" w:cs="Times New Roman"/>
          <w:sz w:val="28"/>
          <w:szCs w:val="28"/>
        </w:rPr>
        <w:t xml:space="preserve">24. </w:t>
      </w:r>
      <w:bookmarkStart w:id="24" w:name="P162"/>
      <w:bookmarkEnd w:id="24"/>
      <w:r w:rsidR="00C04094" w:rsidRPr="00C04094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органом, осуществляющим функции и полномочия учредителя в отношении бюджетных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F08FE">
        <w:rPr>
          <w:rFonts w:ascii="Times New Roman" w:hAnsi="Times New Roman" w:cs="Times New Roman"/>
          <w:sz w:val="28"/>
          <w:szCs w:val="28"/>
        </w:rPr>
        <w:t>.</w:t>
      </w:r>
      <w:r w:rsidR="00C04094" w:rsidRPr="00C0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094">
        <w:rPr>
          <w:rFonts w:ascii="Times New Roman" w:hAnsi="Times New Roman" w:cs="Times New Roman"/>
          <w:sz w:val="28"/>
          <w:szCs w:val="28"/>
        </w:rPr>
        <w:t>25. Нормативные затраты на выполнение работы рассчитываются</w:t>
      </w:r>
      <w:r w:rsidRPr="00C6540D">
        <w:rPr>
          <w:rFonts w:ascii="Times New Roman" w:hAnsi="Times New Roman" w:cs="Times New Roman"/>
          <w:sz w:val="28"/>
          <w:szCs w:val="28"/>
        </w:rPr>
        <w:t xml:space="preserve"> на работу в целом или в случае установления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включаются, в том числе: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а) затраты на оплату труда работников, непосредственно связанных с выполнением работы и начисления на выплаты по оплате труда, включая страховые взносы в Пенсионный фонд Российской Федерации, Фонд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актами, содержащими нормы трудового права работников, непосредственно связанных с выполнением работы;</w:t>
      </w:r>
    </w:p>
    <w:p w:rsidR="00664405" w:rsidRPr="00C6540D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6"/>
      <w:bookmarkEnd w:id="25"/>
      <w:r w:rsidRPr="00C6540D">
        <w:rPr>
          <w:rFonts w:ascii="Times New Roman" w:hAnsi="Times New Roman" w:cs="Times New Roman"/>
          <w:sz w:val="28"/>
          <w:szCs w:val="28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DC5002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г) затраты на иные расходы, непосредственно связанные с выполнением работы;</w:t>
      </w:r>
    </w:p>
    <w:p w:rsidR="00664405" w:rsidRPr="00C6540D" w:rsidRDefault="00664405" w:rsidP="00D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д) затраты на оплату коммунальных услуг;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ж)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2"/>
      <w:bookmarkEnd w:id="26"/>
      <w:r w:rsidRPr="00C6540D">
        <w:rPr>
          <w:rFonts w:ascii="Times New Roman" w:hAnsi="Times New Roman" w:cs="Times New Roman"/>
          <w:sz w:val="28"/>
          <w:szCs w:val="28"/>
        </w:rPr>
        <w:t>з)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и) затраты на приобретение услуг связи;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к) затраты на приобретение транспортных услуг;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>л) затраты на оплату труда работников, которые не принимают непосредственного участия в выполнении работы,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содержащими нормы трудового права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664405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lastRenderedPageBreak/>
        <w:t>м) затраты на прочие общехозяйственные нужды.</w:t>
      </w:r>
    </w:p>
    <w:p w:rsidR="00FD15B1" w:rsidRPr="00C6540D" w:rsidRDefault="00FD15B1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094" w:rsidRDefault="00C04094" w:rsidP="00C04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178"/>
      <w:bookmarkEnd w:id="27"/>
      <w:r>
        <w:rPr>
          <w:sz w:val="28"/>
          <w:szCs w:val="28"/>
        </w:rPr>
        <w:t>25.1. Затраты, указанные в подпунктах "в" и "з" пункта 25 включаются в базовый норматив затрат на оказание услуги по решению органа местного самоуправления (структурного подразделения), осуществляющего функции</w:t>
      </w:r>
      <w:r w:rsidRPr="00DB3178">
        <w:rPr>
          <w:sz w:val="28"/>
          <w:szCs w:val="28"/>
        </w:rPr>
        <w:t>и полномочия учредителя</w:t>
      </w:r>
      <w:r>
        <w:rPr>
          <w:sz w:val="28"/>
          <w:szCs w:val="28"/>
        </w:rPr>
        <w:t>.</w:t>
      </w:r>
    </w:p>
    <w:p w:rsidR="00C04094" w:rsidRDefault="00C04094" w:rsidP="00C04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Затраты, указанные в подпунктах "в" и "з" пункта 25,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</w:t>
      </w:r>
      <w:hyperlink r:id="rId24" w:history="1">
        <w:r>
          <w:rPr>
            <w:color w:val="0000FF"/>
            <w:sz w:val="28"/>
            <w:szCs w:val="28"/>
          </w:rPr>
          <w:t>Классификации</w:t>
        </w:r>
        <w:proofErr w:type="gramEnd"/>
      </w:hyperlink>
      <w:r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C04094" w:rsidRPr="00C6540D" w:rsidRDefault="00C04094" w:rsidP="00C04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аренду имущества, включенные в затраты, указанные в подпунктах "б", "е" и "ж" пункта 25, учитываются в составе указанных затрат в случае, если имущество, необходимое для выполнения муниципального задания, не закреплено за муниципальным бюджетным учреждением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праве оперативного управления.</w:t>
      </w:r>
    </w:p>
    <w:p w:rsidR="00664405" w:rsidRPr="00FD15B1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1"/>
      <w:bookmarkEnd w:id="28"/>
      <w:r w:rsidRPr="00C6540D">
        <w:rPr>
          <w:rFonts w:ascii="Times New Roman" w:hAnsi="Times New Roman" w:cs="Times New Roman"/>
          <w:sz w:val="28"/>
          <w:szCs w:val="28"/>
        </w:rPr>
        <w:t>26</w:t>
      </w:r>
      <w:r w:rsidRPr="00FD1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5B1" w:rsidRPr="00FD15B1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</w:t>
      </w:r>
      <w:proofErr w:type="gramEnd"/>
      <w:r w:rsidR="00FD15B1" w:rsidRPr="00FD15B1">
        <w:rPr>
          <w:rFonts w:ascii="Times New Roman" w:hAnsi="Times New Roman" w:cs="Times New Roman"/>
          <w:sz w:val="28"/>
          <w:szCs w:val="28"/>
        </w:rPr>
        <w:t xml:space="preserve"> показателей деятельности муниципального учреждения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D15B1" w:rsidRPr="00FD15B1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указанных затрат на выполнение работы в указанной сфере, или на основе медианного значения по муниципальным учреждениям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D15B1" w:rsidRPr="00FD15B1">
        <w:rPr>
          <w:rFonts w:ascii="Times New Roman" w:hAnsi="Times New Roman" w:cs="Times New Roman"/>
          <w:sz w:val="28"/>
          <w:szCs w:val="28"/>
        </w:rPr>
        <w:t>, выполняющим работу в установленной сфере деятельности, в порядке, предусмотренном пунктом 24 настоящего Положения.</w:t>
      </w:r>
    </w:p>
    <w:p w:rsidR="00664405" w:rsidRPr="00FD15B1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3"/>
      <w:bookmarkEnd w:id="29"/>
      <w:r w:rsidRPr="00FD15B1">
        <w:rPr>
          <w:rFonts w:ascii="Times New Roman" w:hAnsi="Times New Roman" w:cs="Times New Roman"/>
          <w:sz w:val="28"/>
          <w:szCs w:val="28"/>
        </w:rPr>
        <w:t xml:space="preserve">27. </w:t>
      </w:r>
      <w:r w:rsidR="00FD15B1" w:rsidRPr="00FD15B1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учредителя, </w:t>
      </w:r>
      <w:r w:rsidR="00FD15B1" w:rsidRPr="00FD15B1">
        <w:rPr>
          <w:rFonts w:ascii="Times New Roman" w:hAnsi="Times New Roman" w:cs="Times New Roman"/>
          <w:sz w:val="28"/>
          <w:szCs w:val="28"/>
        </w:rPr>
        <w:lastRenderedPageBreak/>
        <w:t>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5"/>
      <w:bookmarkEnd w:id="30"/>
      <w:r w:rsidRPr="00C6540D">
        <w:rPr>
          <w:rFonts w:ascii="Times New Roman" w:hAnsi="Times New Roman" w:cs="Times New Roman"/>
          <w:sz w:val="28"/>
          <w:szCs w:val="28"/>
        </w:rPr>
        <w:t xml:space="preserve">27.1. Затраты, указанные в </w:t>
      </w:r>
      <w:hyperlink w:anchor="P16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"з" пункта 25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нормативные затраты на выполнение работы по решению органа, осуществляющего функции и полномочия учредителя.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88"/>
      <w:bookmarkEnd w:id="31"/>
      <w:r w:rsidRPr="00C6540D">
        <w:rPr>
          <w:rFonts w:ascii="Times New Roman" w:hAnsi="Times New Roman" w:cs="Times New Roman"/>
          <w:sz w:val="28"/>
          <w:szCs w:val="28"/>
        </w:rPr>
        <w:t xml:space="preserve">28. В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FD15B1" w:rsidRDefault="00FD15B1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92"/>
      <w:bookmarkEnd w:id="32"/>
      <w:proofErr w:type="gramStart"/>
      <w:r w:rsidRPr="00FD15B1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бюджетное учреждение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D15B1">
        <w:rPr>
          <w:rFonts w:ascii="Times New Roman" w:hAnsi="Times New Roman" w:cs="Times New Roman"/>
          <w:sz w:val="28"/>
          <w:szCs w:val="28"/>
        </w:rPr>
        <w:t xml:space="preserve">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</w:t>
      </w:r>
      <w:proofErr w:type="gramEnd"/>
      <w:r w:rsidRPr="00FD15B1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(далее - субсидия)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FD15B1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бюджета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B1">
        <w:rPr>
          <w:rFonts w:ascii="Times New Roman" w:hAnsi="Times New Roman" w:cs="Times New Roman"/>
          <w:sz w:val="28"/>
          <w:szCs w:val="28"/>
        </w:rPr>
        <w:t>29. Затраты на содержание не используемого для выполнения 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рассчитываются с учетом следующих затрат: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объема затрат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в части указанного вида затрат в составе затрат на коммунальные услуги;</w:t>
      </w:r>
    </w:p>
    <w:p w:rsidR="00664405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б) на потребление тепловой энергии в размере 50 процентов общего объема затрат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в части указанного вида затрат в составе затрат на коммунальные услуги.</w:t>
      </w:r>
    </w:p>
    <w:p w:rsidR="00FD15B1" w:rsidRPr="00C6540D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 Затраты на содержание не используемого для выполнения муниципального задания имущества бюджетного учреждения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включаются в объем финансового обеспечения выполнения муниципального задания в случае наличия указанного имущества по решению органа, осуществляющего функции и полномочия учредителя.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30. В случае если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оказывает платную деятельность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92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пункте 29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0337A9">
        <w:rPr>
          <w:rFonts w:ascii="Times New Roman" w:hAnsi="Times New Roman" w:cs="Times New Roman"/>
          <w:sz w:val="28"/>
          <w:szCs w:val="28"/>
        </w:rPr>
        <w:t>»</w:t>
      </w:r>
      <w:r w:rsidRPr="00FD15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D15B1">
        <w:rPr>
          <w:rFonts w:ascii="Times New Roman" w:hAnsi="Times New Roman" w:cs="Times New Roman"/>
          <w:sz w:val="28"/>
          <w:szCs w:val="28"/>
        </w:rPr>
        <w:t xml:space="preserve">тверждаются </w:t>
      </w:r>
      <w:r w:rsidR="00FD15B1" w:rsidRPr="00FD15B1">
        <w:rPr>
          <w:rFonts w:ascii="Times New Roman" w:hAnsi="Times New Roman" w:cs="Times New Roman"/>
          <w:sz w:val="28"/>
          <w:szCs w:val="28"/>
        </w:rPr>
        <w:t>путем проставления грифа утверждения, содержащего наименование должности, подпись (расшифровку подписи) уполномоченного лица и дату утверждения,</w:t>
      </w:r>
      <w:r w:rsidR="00FD15B1">
        <w:rPr>
          <w:rFonts w:ascii="Times New Roman" w:hAnsi="Times New Roman" w:cs="Times New Roman"/>
          <w:sz w:val="28"/>
          <w:szCs w:val="28"/>
        </w:rPr>
        <w:t xml:space="preserve"> о</w:t>
      </w:r>
      <w:r w:rsidRPr="00FD15B1">
        <w:rPr>
          <w:rFonts w:ascii="Times New Roman" w:hAnsi="Times New Roman" w:cs="Times New Roman"/>
          <w:sz w:val="28"/>
          <w:szCs w:val="28"/>
        </w:rPr>
        <w:t xml:space="preserve">рганом, осуществляющим функции и полномочия учредителя бюджетных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Российской Федерации,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устанавливающие, в том числе, размеры выплат работникам (отдельным категориям работников)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(выполнением работы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приводящих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к изменению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субсидий в размере, соответствующем показателям, х</w:t>
      </w:r>
      <w:r w:rsidR="00A20AEA">
        <w:rPr>
          <w:rFonts w:ascii="Times New Roman" w:hAnsi="Times New Roman" w:cs="Times New Roman"/>
          <w:sz w:val="28"/>
          <w:szCs w:val="28"/>
        </w:rPr>
        <w:t xml:space="preserve">арактеризующим объем не оказанных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в установленном порядке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и учитываются в порядке, установленном для учета сумм возврата дебиторской задолженности.</w:t>
      </w:r>
      <w:proofErr w:type="gramEnd"/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03"/>
      <w:bookmarkEnd w:id="33"/>
      <w:r w:rsidRPr="00C6540D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В случае если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осуществляет платную деятельность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по которой в соответствии с федеральными законами предусмотрено взимание платы,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(затраты) подлежит уменьшению на объем доходов от платной деятельности, исходя из объема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D15B1">
        <w:rPr>
          <w:rFonts w:ascii="Times New Roman" w:hAnsi="Times New Roman" w:cs="Times New Roman"/>
          <w:sz w:val="28"/>
          <w:szCs w:val="28"/>
        </w:rPr>
        <w:t>редусмотрено взимание</w:t>
      </w:r>
      <w:proofErr w:type="gramEnd"/>
      <w:r w:rsidR="00FD15B1">
        <w:rPr>
          <w:rFonts w:ascii="Times New Roman" w:hAnsi="Times New Roman" w:cs="Times New Roman"/>
          <w:sz w:val="28"/>
          <w:szCs w:val="28"/>
        </w:rPr>
        <w:t xml:space="preserve"> платы, и </w:t>
      </w:r>
      <w:r w:rsidRPr="00C6540D">
        <w:rPr>
          <w:rFonts w:ascii="Times New Roman" w:hAnsi="Times New Roman" w:cs="Times New Roman"/>
          <w:sz w:val="28"/>
          <w:szCs w:val="28"/>
        </w:rPr>
        <w:t xml:space="preserve">размера платы (цены, тарифа),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учредителя, с учетом положений, установленных федеральным законом.</w:t>
      </w:r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 оказывает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6540D">
        <w:rPr>
          <w:rFonts w:ascii="Times New Roman" w:hAnsi="Times New Roman" w:cs="Times New Roman"/>
          <w:sz w:val="28"/>
          <w:szCs w:val="28"/>
        </w:rPr>
        <w:t xml:space="preserve">услуги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664405" w:rsidRPr="00C6540D" w:rsidRDefault="00664405" w:rsidP="0066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7"/>
      <w:bookmarkEnd w:id="34"/>
      <w:r w:rsidRPr="00C6540D">
        <w:rPr>
          <w:rFonts w:ascii="Times New Roman" w:hAnsi="Times New Roman" w:cs="Times New Roman"/>
          <w:sz w:val="28"/>
          <w:szCs w:val="28"/>
        </w:rPr>
        <w:t>33.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34.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осуществляется путем предоставления субсидии.</w:t>
      </w:r>
    </w:p>
    <w:p w:rsidR="00A20AEA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11"/>
      <w:bookmarkEnd w:id="35"/>
      <w:r w:rsidRPr="00C6540D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hyperlink w:anchor="P77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создавшего обособленное подразделение. </w:t>
      </w:r>
      <w:proofErr w:type="gramEnd"/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</w:t>
      </w:r>
      <w:hyperlink w:anchor="P211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учреждения с обособленным подразделением.</w:t>
      </w:r>
    </w:p>
    <w:p w:rsidR="00664405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B1">
        <w:rPr>
          <w:rFonts w:ascii="Times New Roman" w:hAnsi="Times New Roman" w:cs="Times New Roman"/>
          <w:sz w:val="28"/>
          <w:szCs w:val="28"/>
        </w:rPr>
        <w:t xml:space="preserve">36. </w:t>
      </w:r>
      <w:r w:rsidR="00FD15B1" w:rsidRPr="00FD15B1">
        <w:rPr>
          <w:rFonts w:ascii="Times New Roman" w:hAnsi="Times New Roman" w:cs="Times New Roman"/>
          <w:sz w:val="28"/>
          <w:szCs w:val="28"/>
        </w:rPr>
        <w:t>Уменьшение</w:t>
      </w:r>
      <w:r w:rsidRPr="00C6540D">
        <w:rPr>
          <w:rFonts w:ascii="Times New Roman" w:hAnsi="Times New Roman" w:cs="Times New Roman"/>
          <w:sz w:val="28"/>
          <w:szCs w:val="28"/>
        </w:rPr>
        <w:t xml:space="preserve"> объема субсидии, предоставленной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>бюджетному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 xml:space="preserve">в течение срока его выполнения осуществляется только при соответствующем изменении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D15B1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Республики Алтай,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FD15B1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субсидии может быть увеличен в течение срока выполнения муниципального задания в случае изменения законодательства Российской Федерации, Республики Алтай, нормативных правовых актов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 налогах и сборах, в том числе в случае отмены ранее установленных налоговых льгот.</w:t>
      </w:r>
    </w:p>
    <w:p w:rsidR="00FD15B1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</w:rPr>
        <w:t>неоказанных</w:t>
      </w:r>
      <w:proofErr w:type="spellEnd"/>
      <w:r>
        <w:rPr>
          <w:sz w:val="28"/>
          <w:szCs w:val="28"/>
        </w:rPr>
        <w:t xml:space="preserve"> муниципальных услуг (невыполненных работ), подлежат перечислению муниципальными учреждениями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 бюджет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 учитываются в сумме возврата дебиторской задолженности.</w:t>
      </w:r>
      <w:proofErr w:type="gramEnd"/>
    </w:p>
    <w:p w:rsidR="00FD15B1" w:rsidRPr="00FD15B1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5B1">
        <w:rPr>
          <w:sz w:val="28"/>
          <w:szCs w:val="28"/>
        </w:rPr>
        <w:t>При досрочном прекращении выполнения муниципального задания в связи с реорганизацией муниципального учреждения Республики Алтай неиспользованные остатки субсидии подлежат перечислению соответствующим государственным учреждениям, являющимся правопреемниками.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B1">
        <w:rPr>
          <w:rFonts w:ascii="Times New Roman" w:hAnsi="Times New Roman" w:cs="Times New Roman"/>
          <w:sz w:val="28"/>
          <w:szCs w:val="28"/>
        </w:rPr>
        <w:t>37. Субсидия перечисляется</w:t>
      </w:r>
      <w:r w:rsidRPr="00C6540D">
        <w:rPr>
          <w:rFonts w:ascii="Times New Roman" w:hAnsi="Times New Roman" w:cs="Times New Roman"/>
          <w:sz w:val="28"/>
          <w:szCs w:val="28"/>
        </w:rPr>
        <w:t xml:space="preserve">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Республики Алтай.</w:t>
      </w:r>
    </w:p>
    <w:p w:rsidR="00FD15B1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 xml:space="preserve">Предоставление бюджетному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, с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 (далее - Соглашение) в соответствии с типовой </w:t>
      </w:r>
      <w:hyperlink r:id="rId25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0337A9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C6540D">
        <w:rPr>
          <w:rFonts w:ascii="Times New Roman" w:hAnsi="Times New Roman" w:cs="Times New Roman"/>
          <w:sz w:val="28"/>
          <w:szCs w:val="28"/>
        </w:rPr>
        <w:t xml:space="preserve">. Соглашение определяет права, обязанности и ответственность сторон, в том </w:t>
      </w:r>
      <w:r w:rsidRPr="00C6540D">
        <w:rPr>
          <w:rFonts w:ascii="Times New Roman" w:hAnsi="Times New Roman" w:cs="Times New Roman"/>
          <w:sz w:val="28"/>
          <w:szCs w:val="28"/>
        </w:rPr>
        <w:lastRenderedPageBreak/>
        <w:t xml:space="preserve">числе объем и </w:t>
      </w:r>
      <w:r w:rsidRPr="00FD15B1">
        <w:rPr>
          <w:rFonts w:ascii="Times New Roman" w:hAnsi="Times New Roman" w:cs="Times New Roman"/>
          <w:sz w:val="28"/>
          <w:szCs w:val="28"/>
        </w:rPr>
        <w:t>периодичность перечисления субсидии в течение финансового года.</w:t>
      </w:r>
    </w:p>
    <w:p w:rsidR="00FD15B1" w:rsidRPr="00FD15B1" w:rsidRDefault="00FD15B1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B1">
        <w:rPr>
          <w:rFonts w:ascii="Times New Roman" w:hAnsi="Times New Roman" w:cs="Times New Roman"/>
          <w:sz w:val="28"/>
          <w:szCs w:val="28"/>
        </w:rPr>
        <w:t>Соглашение, а также дополнительное соглашение к нему (при наличии), в том числе дополнительное соглашение о расторжении соглашения о порядке и условиях предоставления субсидии (при наличии), подлежит обязательному размещению в реестре соглашений (договоров) о предоставлении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не являющимся муниципальными учреждениями и муниципальными унитарными предприятиями, субсидий, субвенций, иных</w:t>
      </w:r>
      <w:proofErr w:type="gramEnd"/>
      <w:r w:rsidRPr="00FD15B1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предоставляемых бюджету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D15B1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18"/>
      <w:bookmarkEnd w:id="36"/>
      <w:r w:rsidRPr="00C6540D">
        <w:rPr>
          <w:rFonts w:ascii="Times New Roman" w:hAnsi="Times New Roman" w:cs="Times New Roman"/>
          <w:sz w:val="28"/>
          <w:szCs w:val="28"/>
        </w:rPr>
        <w:t xml:space="preserve">39. Перечисление субсидии осуществляется в соответствии с графиком, содержащимся в Соглашении или правовом акте, указанном в </w:t>
      </w:r>
      <w:hyperlink w:anchor="P211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пункте 35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 не реже одного раза в квартал в сумме, не превышающей: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FD15B1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б) </w:t>
      </w:r>
      <w:r w:rsidR="00FD15B1" w:rsidRPr="00FD15B1">
        <w:rPr>
          <w:rFonts w:ascii="Times New Roman" w:hAnsi="Times New Roman" w:cs="Times New Roman"/>
          <w:sz w:val="28"/>
          <w:szCs w:val="28"/>
        </w:rPr>
        <w:t>65 процентов годового размера субсидии в течение первого полугодия;</w:t>
      </w:r>
    </w:p>
    <w:p w:rsidR="00664405" w:rsidRPr="00FD15B1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B1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FD15B1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22"/>
      <w:bookmarkEnd w:id="37"/>
      <w:r w:rsidRPr="00FD15B1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="00FD15B1" w:rsidRPr="00FD15B1">
        <w:rPr>
          <w:rFonts w:ascii="Times New Roman" w:hAnsi="Times New Roman" w:cs="Times New Roman"/>
          <w:sz w:val="28"/>
          <w:szCs w:val="28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муниципальном задании, муниципальным учреждением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D15B1" w:rsidRPr="00FD15B1">
        <w:rPr>
          <w:rFonts w:ascii="Times New Roman" w:hAnsi="Times New Roman" w:cs="Times New Roman"/>
          <w:sz w:val="28"/>
          <w:szCs w:val="28"/>
        </w:rPr>
        <w:t xml:space="preserve">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приложением N</w:t>
      </w:r>
      <w:proofErr w:type="gramEnd"/>
      <w:r w:rsidR="00FD15B1" w:rsidRPr="00FD15B1">
        <w:rPr>
          <w:rFonts w:ascii="Times New Roman" w:hAnsi="Times New Roman" w:cs="Times New Roman"/>
          <w:sz w:val="28"/>
          <w:szCs w:val="28"/>
        </w:rPr>
        <w:t xml:space="preserve">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="00FD15B1" w:rsidRPr="00FD15B1">
        <w:rPr>
          <w:rFonts w:ascii="Times New Roman" w:hAnsi="Times New Roman" w:cs="Times New Roman"/>
          <w:sz w:val="28"/>
          <w:szCs w:val="28"/>
        </w:rPr>
        <w:t>оценки достижения плановых показателей годового объема оказания муниципальных</w:t>
      </w:r>
      <w:proofErr w:type="gramEnd"/>
      <w:r w:rsidR="00FD15B1" w:rsidRPr="00FD15B1">
        <w:rPr>
          <w:rFonts w:ascii="Times New Roman" w:hAnsi="Times New Roman" w:cs="Times New Roman"/>
          <w:sz w:val="28"/>
          <w:szCs w:val="28"/>
        </w:rPr>
        <w:t xml:space="preserve">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</w:t>
      </w:r>
      <w:r w:rsidR="00FD15B1">
        <w:rPr>
          <w:rFonts w:ascii="Times New Roman" w:hAnsi="Times New Roman" w:cs="Times New Roman"/>
          <w:sz w:val="28"/>
          <w:szCs w:val="28"/>
        </w:rPr>
        <w:t>.</w:t>
      </w:r>
    </w:p>
    <w:p w:rsidR="00664405" w:rsidRPr="00C6540D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B1"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муниципального задания, </w:t>
      </w:r>
      <w:r w:rsidRPr="00FD15B1">
        <w:rPr>
          <w:rFonts w:ascii="Times New Roman" w:hAnsi="Times New Roman" w:cs="Times New Roman"/>
          <w:sz w:val="28"/>
          <w:szCs w:val="28"/>
        </w:rPr>
        <w:lastRenderedPageBreak/>
        <w:t>предусмотренного</w:t>
      </w:r>
      <w:hyperlink w:anchor="P226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пунктом 41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настоящего Положения, показатели объема, указанные в отчете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меньше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соответствующие средства субсидии подлежат перечислению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объеме, соответствующем показателям, характеризующим объем не</w:t>
      </w:r>
      <w:proofErr w:type="gramEnd"/>
      <w:r w:rsidR="00A20AEA">
        <w:rPr>
          <w:rFonts w:ascii="Times New Roman" w:hAnsi="Times New Roman" w:cs="Times New Roman"/>
          <w:sz w:val="28"/>
          <w:szCs w:val="28"/>
        </w:rPr>
        <w:t xml:space="preserve"> </w:t>
      </w:r>
      <w:r w:rsidRPr="00C6540D">
        <w:rPr>
          <w:rFonts w:ascii="Times New Roman" w:hAnsi="Times New Roman" w:cs="Times New Roman"/>
          <w:sz w:val="28"/>
          <w:szCs w:val="28"/>
        </w:rPr>
        <w:t>оказанной</w:t>
      </w:r>
      <w:r w:rsidR="00A20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540D">
        <w:rPr>
          <w:rFonts w:ascii="Times New Roman" w:hAnsi="Times New Roman" w:cs="Times New Roman"/>
          <w:sz w:val="28"/>
          <w:szCs w:val="28"/>
        </w:rPr>
        <w:t xml:space="preserve"> услуги (невыполненной работы).</w:t>
      </w:r>
    </w:p>
    <w:p w:rsidR="00FD15B1" w:rsidRDefault="00FD15B1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26"/>
      <w:bookmarkEnd w:id="38"/>
      <w:r w:rsidRPr="00FD15B1">
        <w:rPr>
          <w:rFonts w:ascii="Times New Roman" w:hAnsi="Times New Roman" w:cs="Times New Roman"/>
          <w:sz w:val="28"/>
          <w:szCs w:val="28"/>
        </w:rPr>
        <w:t xml:space="preserve"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предоставляется муниципальным бюджетным </w:t>
      </w:r>
      <w:r w:rsidR="00A20AEA">
        <w:rPr>
          <w:rFonts w:ascii="Times New Roman" w:hAnsi="Times New Roman" w:cs="Times New Roman"/>
          <w:sz w:val="28"/>
          <w:szCs w:val="28"/>
        </w:rPr>
        <w:t xml:space="preserve">  </w:t>
      </w:r>
      <w:r w:rsidRPr="00FD15B1">
        <w:rPr>
          <w:rFonts w:ascii="Times New Roman" w:hAnsi="Times New Roman" w:cs="Times New Roman"/>
          <w:sz w:val="28"/>
          <w:szCs w:val="28"/>
        </w:rPr>
        <w:t xml:space="preserve">учреждением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D15B1">
        <w:rPr>
          <w:rFonts w:ascii="Times New Roman" w:hAnsi="Times New Roman" w:cs="Times New Roman"/>
          <w:sz w:val="28"/>
          <w:szCs w:val="28"/>
        </w:rPr>
        <w:t xml:space="preserve"> при установлении органом, осуществляющим функции и полномочия учредителя, требования о его предоставлении в муниципальном задании. В случае если органом, осуществляющим функции и полномочия учредителя в отношении муниципальных бюджетных </w:t>
      </w:r>
      <w:r w:rsidR="00A20AEA">
        <w:rPr>
          <w:rFonts w:ascii="Times New Roman" w:hAnsi="Times New Roman" w:cs="Times New Roman"/>
          <w:sz w:val="28"/>
          <w:szCs w:val="28"/>
        </w:rPr>
        <w:t xml:space="preserve"> </w:t>
      </w:r>
      <w:r w:rsidRPr="00FD15B1"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D15B1">
        <w:rPr>
          <w:rFonts w:ascii="Times New Roman" w:hAnsi="Times New Roman" w:cs="Times New Roman"/>
          <w:sz w:val="28"/>
          <w:szCs w:val="28"/>
        </w:rPr>
        <w:t>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абзацем первым настоящего пункта.</w:t>
      </w:r>
    </w:p>
    <w:p w:rsidR="00FD15B1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40.1. Требования, установленные пунктом 39 настоящего Положения, связанные с перечислением субсидии, не распространяются:</w:t>
      </w:r>
    </w:p>
    <w:p w:rsidR="00FD15B1" w:rsidRDefault="00A20AEA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бюджетное</w:t>
      </w:r>
      <w:r w:rsidR="00FD15B1">
        <w:rPr>
          <w:sz w:val="28"/>
          <w:szCs w:val="28"/>
        </w:rPr>
        <w:t xml:space="preserve"> учреждение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 w:rsidR="00FD15B1">
        <w:rPr>
          <w:sz w:val="28"/>
          <w:szCs w:val="28"/>
        </w:rPr>
        <w:t>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FD15B1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учреждение, находящееся в процессе реорганизации или ликвидации;</w:t>
      </w:r>
    </w:p>
    <w:p w:rsidR="00FD15B1" w:rsidRPr="00FD15B1" w:rsidRDefault="00FD15B1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предоставление субсидии в части выплат в рамках указов Президента Российской Федерации от 7 мая 2012 года </w:t>
      </w:r>
      <w:hyperlink r:id="rId26" w:history="1">
        <w:r>
          <w:rPr>
            <w:color w:val="0000FF"/>
            <w:sz w:val="28"/>
            <w:szCs w:val="28"/>
          </w:rPr>
          <w:t>N 597</w:t>
        </w:r>
      </w:hyperlink>
      <w:r>
        <w:rPr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27" w:history="1">
        <w:r>
          <w:rPr>
            <w:color w:val="0000FF"/>
            <w:sz w:val="28"/>
            <w:szCs w:val="28"/>
          </w:rPr>
          <w:t>N 761</w:t>
        </w:r>
      </w:hyperlink>
      <w:r>
        <w:rPr>
          <w:sz w:val="28"/>
          <w:szCs w:val="28"/>
        </w:rPr>
        <w:t xml:space="preserve"> "О Национальной стратегии действий в интересах </w:t>
      </w:r>
      <w:r w:rsidRPr="00FD15B1">
        <w:rPr>
          <w:sz w:val="28"/>
          <w:szCs w:val="28"/>
        </w:rPr>
        <w:t>детей на 2012 - 2017 годы";</w:t>
      </w:r>
    </w:p>
    <w:p w:rsidR="00FD15B1" w:rsidRPr="00FD15B1" w:rsidRDefault="00FD15B1" w:rsidP="00FD1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B1">
        <w:rPr>
          <w:rFonts w:ascii="Times New Roman" w:hAnsi="Times New Roman" w:cs="Times New Roman"/>
          <w:sz w:val="28"/>
          <w:szCs w:val="28"/>
        </w:rPr>
        <w:t xml:space="preserve">г) на бюджетное учреждение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D15B1">
        <w:rPr>
          <w:rFonts w:ascii="Times New Roman" w:hAnsi="Times New Roman" w:cs="Times New Roman"/>
          <w:sz w:val="28"/>
          <w:szCs w:val="28"/>
        </w:rPr>
        <w:t xml:space="preserve">, оказывающее муниципальные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бюджетных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D15B1">
        <w:rPr>
          <w:rFonts w:ascii="Times New Roman" w:hAnsi="Times New Roman" w:cs="Times New Roman"/>
          <w:sz w:val="28"/>
          <w:szCs w:val="28"/>
        </w:rPr>
        <w:t>, не установлено иное.</w:t>
      </w:r>
    </w:p>
    <w:p w:rsidR="00664405" w:rsidRPr="00C6540D" w:rsidRDefault="00664405" w:rsidP="00A20A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5B1">
        <w:rPr>
          <w:rFonts w:ascii="Times New Roman" w:hAnsi="Times New Roman" w:cs="Times New Roman"/>
          <w:sz w:val="28"/>
          <w:szCs w:val="28"/>
        </w:rPr>
        <w:t>41. Бюджетные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</w:t>
      </w:r>
      <w:r w:rsidR="000337A9">
        <w:rPr>
          <w:rFonts w:ascii="Times New Roman" w:hAnsi="Times New Roman" w:cs="Times New Roman"/>
          <w:sz w:val="28"/>
          <w:szCs w:val="28"/>
        </w:rPr>
        <w:lastRenderedPageBreak/>
        <w:t>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, представляют соответственно органам, осуществляющим функции и полномочия учредителей бюджетных или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6540D">
        <w:rPr>
          <w:rFonts w:ascii="Times New Roman" w:hAnsi="Times New Roman" w:cs="Times New Roman"/>
          <w:sz w:val="28"/>
          <w:szCs w:val="28"/>
        </w:rPr>
        <w:t>,</w:t>
      </w:r>
      <w:r w:rsidR="00A20A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5" w:history="1">
        <w:r w:rsidRPr="00C6540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C6540D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задания, предусмотренный приложением N 2 к настоящему Положению, 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664405" w:rsidRDefault="00664405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 xml:space="preserve">Указанный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задания представляется в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540D">
        <w:rPr>
          <w:rFonts w:ascii="Times New Roman" w:hAnsi="Times New Roman" w:cs="Times New Roman"/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C654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540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D15B1" w:rsidRPr="00FD15B1" w:rsidRDefault="00FD15B1" w:rsidP="00664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B1">
        <w:rPr>
          <w:rFonts w:ascii="Times New Roman" w:hAnsi="Times New Roman" w:cs="Times New Roman"/>
          <w:sz w:val="28"/>
          <w:szCs w:val="28"/>
        </w:rPr>
        <w:t xml:space="preserve">В случае если органом, осуществляющим функции и полномочия учредителя в отношении муниципальных бюджетных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D15B1">
        <w:rPr>
          <w:rFonts w:ascii="Times New Roman" w:hAnsi="Times New Roman" w:cs="Times New Roman"/>
          <w:sz w:val="28"/>
          <w:szCs w:val="28"/>
        </w:rPr>
        <w:t>, предусмотрено представление отчета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отчета формируются на отчетную дату нарастающим итогом с начала года.</w:t>
      </w:r>
      <w:proofErr w:type="gramEnd"/>
      <w:r w:rsidRPr="00FD1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5B1">
        <w:rPr>
          <w:rFonts w:ascii="Times New Roman" w:hAnsi="Times New Roman" w:cs="Times New Roman"/>
          <w:sz w:val="28"/>
          <w:szCs w:val="28"/>
        </w:rPr>
        <w:t xml:space="preserve">При этом орган, осуществляющий функции и полномочия учредителя в отношении муниципальных бюджетных учреждений муниципального образования </w:t>
      </w:r>
      <w:r w:rsidR="00033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7A9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0337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20AEA">
        <w:rPr>
          <w:rFonts w:ascii="Times New Roman" w:hAnsi="Times New Roman" w:cs="Times New Roman"/>
          <w:sz w:val="28"/>
          <w:szCs w:val="28"/>
        </w:rPr>
        <w:t xml:space="preserve">» </w:t>
      </w:r>
      <w:r w:rsidRPr="00FD15B1">
        <w:rPr>
          <w:rFonts w:ascii="Times New Roman" w:hAnsi="Times New Roman" w:cs="Times New Roman"/>
          <w:sz w:val="28"/>
          <w:szCs w:val="28"/>
        </w:rPr>
        <w:t>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(выполнения работ) или в натуральных показателях как для муниципального задания в целом, так и относительно его части.</w:t>
      </w:r>
      <w:proofErr w:type="gramEnd"/>
    </w:p>
    <w:p w:rsidR="00FD15B1" w:rsidRDefault="00664405" w:rsidP="00F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40D">
        <w:rPr>
          <w:sz w:val="28"/>
          <w:szCs w:val="28"/>
        </w:rPr>
        <w:t xml:space="preserve">42. </w:t>
      </w:r>
      <w:proofErr w:type="gramStart"/>
      <w:r w:rsidR="00FD15B1">
        <w:rPr>
          <w:sz w:val="28"/>
          <w:szCs w:val="28"/>
        </w:rPr>
        <w:t>Контроль за</w:t>
      </w:r>
      <w:proofErr w:type="gramEnd"/>
      <w:r w:rsidR="00FD15B1">
        <w:rPr>
          <w:sz w:val="28"/>
          <w:szCs w:val="28"/>
        </w:rPr>
        <w:t xml:space="preserve"> выполнением муниципального задания бюджетными учреждениями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 w:rsidR="00FD15B1">
        <w:rPr>
          <w:sz w:val="28"/>
          <w:szCs w:val="28"/>
        </w:rPr>
        <w:t xml:space="preserve"> осуществляют соответственно органы, осуществляющие функции и полномочия утвержденным постановлением Администрации муниципального образования </w:t>
      </w:r>
      <w:r w:rsidR="000337A9">
        <w:rPr>
          <w:sz w:val="28"/>
          <w:szCs w:val="28"/>
        </w:rPr>
        <w:t>«</w:t>
      </w:r>
      <w:proofErr w:type="spellStart"/>
      <w:r w:rsidR="000337A9">
        <w:rPr>
          <w:sz w:val="28"/>
          <w:szCs w:val="28"/>
        </w:rPr>
        <w:t>Ортолыкское</w:t>
      </w:r>
      <w:proofErr w:type="spellEnd"/>
      <w:r w:rsidR="000337A9">
        <w:rPr>
          <w:sz w:val="28"/>
          <w:szCs w:val="28"/>
        </w:rPr>
        <w:t xml:space="preserve"> сельское поселение»</w:t>
      </w:r>
      <w:r w:rsidR="00FD15B1">
        <w:rPr>
          <w:sz w:val="28"/>
          <w:szCs w:val="28"/>
        </w:rPr>
        <w:t xml:space="preserve"> от 16 июня 2011 года N 138.</w:t>
      </w:r>
    </w:p>
    <w:p w:rsidR="00664405" w:rsidRPr="00C6540D" w:rsidRDefault="00664405" w:rsidP="00FD1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64405" w:rsidRPr="00C6540D" w:rsidSect="007F44B0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65A40"/>
    <w:rsid w:val="00002D39"/>
    <w:rsid w:val="0001599B"/>
    <w:rsid w:val="00024FAF"/>
    <w:rsid w:val="000337A9"/>
    <w:rsid w:val="00037A0D"/>
    <w:rsid w:val="00040CAC"/>
    <w:rsid w:val="00044277"/>
    <w:rsid w:val="000526D5"/>
    <w:rsid w:val="00056CB8"/>
    <w:rsid w:val="00081C39"/>
    <w:rsid w:val="000837C0"/>
    <w:rsid w:val="00095503"/>
    <w:rsid w:val="000A7A66"/>
    <w:rsid w:val="000D6493"/>
    <w:rsid w:val="000E0762"/>
    <w:rsid w:val="000E37B8"/>
    <w:rsid w:val="000E4F68"/>
    <w:rsid w:val="000F14FE"/>
    <w:rsid w:val="000F4333"/>
    <w:rsid w:val="000F45D8"/>
    <w:rsid w:val="00106195"/>
    <w:rsid w:val="001172CF"/>
    <w:rsid w:val="00123844"/>
    <w:rsid w:val="00123AA4"/>
    <w:rsid w:val="00125BD1"/>
    <w:rsid w:val="00127D5D"/>
    <w:rsid w:val="00143719"/>
    <w:rsid w:val="00151F2D"/>
    <w:rsid w:val="0016154D"/>
    <w:rsid w:val="001762CE"/>
    <w:rsid w:val="00191AEE"/>
    <w:rsid w:val="00191C24"/>
    <w:rsid w:val="00192851"/>
    <w:rsid w:val="00192A28"/>
    <w:rsid w:val="00195D8C"/>
    <w:rsid w:val="001A33F6"/>
    <w:rsid w:val="001A4368"/>
    <w:rsid w:val="001A46DC"/>
    <w:rsid w:val="001B017F"/>
    <w:rsid w:val="001B3ADF"/>
    <w:rsid w:val="001C7E9E"/>
    <w:rsid w:val="001D113E"/>
    <w:rsid w:val="001D1687"/>
    <w:rsid w:val="001D2749"/>
    <w:rsid w:val="001D42AF"/>
    <w:rsid w:val="002129B5"/>
    <w:rsid w:val="00220B3F"/>
    <w:rsid w:val="00233C99"/>
    <w:rsid w:val="00245B36"/>
    <w:rsid w:val="002556C7"/>
    <w:rsid w:val="00261054"/>
    <w:rsid w:val="00264BB1"/>
    <w:rsid w:val="00294B63"/>
    <w:rsid w:val="002A0860"/>
    <w:rsid w:val="002A26B2"/>
    <w:rsid w:val="002A72E9"/>
    <w:rsid w:val="002B310E"/>
    <w:rsid w:val="002C1476"/>
    <w:rsid w:val="002C56D7"/>
    <w:rsid w:val="002D0B82"/>
    <w:rsid w:val="002E293A"/>
    <w:rsid w:val="002F329A"/>
    <w:rsid w:val="002F51FF"/>
    <w:rsid w:val="003031C8"/>
    <w:rsid w:val="003077EB"/>
    <w:rsid w:val="00320212"/>
    <w:rsid w:val="00351ED1"/>
    <w:rsid w:val="0035486D"/>
    <w:rsid w:val="003665C4"/>
    <w:rsid w:val="003746B1"/>
    <w:rsid w:val="00381702"/>
    <w:rsid w:val="003869FB"/>
    <w:rsid w:val="0039146A"/>
    <w:rsid w:val="00392805"/>
    <w:rsid w:val="003A3C20"/>
    <w:rsid w:val="003A491C"/>
    <w:rsid w:val="003B2A48"/>
    <w:rsid w:val="003C0E75"/>
    <w:rsid w:val="003C4FE1"/>
    <w:rsid w:val="003D002B"/>
    <w:rsid w:val="003D6DF1"/>
    <w:rsid w:val="00413C78"/>
    <w:rsid w:val="00434AE2"/>
    <w:rsid w:val="00434B35"/>
    <w:rsid w:val="00445F53"/>
    <w:rsid w:val="00446695"/>
    <w:rsid w:val="00455D26"/>
    <w:rsid w:val="0046187E"/>
    <w:rsid w:val="00467AEC"/>
    <w:rsid w:val="00486FE1"/>
    <w:rsid w:val="004A1E4B"/>
    <w:rsid w:val="004C273C"/>
    <w:rsid w:val="004D097C"/>
    <w:rsid w:val="004D0D45"/>
    <w:rsid w:val="004D1D0C"/>
    <w:rsid w:val="004D57AB"/>
    <w:rsid w:val="004E3171"/>
    <w:rsid w:val="004F5E89"/>
    <w:rsid w:val="005038C6"/>
    <w:rsid w:val="00503E91"/>
    <w:rsid w:val="00505C2A"/>
    <w:rsid w:val="00506692"/>
    <w:rsid w:val="005136D6"/>
    <w:rsid w:val="00520C33"/>
    <w:rsid w:val="00521403"/>
    <w:rsid w:val="005230B5"/>
    <w:rsid w:val="005317FC"/>
    <w:rsid w:val="00535AEA"/>
    <w:rsid w:val="00547111"/>
    <w:rsid w:val="005472F7"/>
    <w:rsid w:val="005522E3"/>
    <w:rsid w:val="00577A60"/>
    <w:rsid w:val="0059335F"/>
    <w:rsid w:val="00597EC7"/>
    <w:rsid w:val="005B496F"/>
    <w:rsid w:val="005B4FA4"/>
    <w:rsid w:val="005B6DE1"/>
    <w:rsid w:val="005C0241"/>
    <w:rsid w:val="005C614D"/>
    <w:rsid w:val="005D0F71"/>
    <w:rsid w:val="005D7CA5"/>
    <w:rsid w:val="005F55DE"/>
    <w:rsid w:val="006033A8"/>
    <w:rsid w:val="00627983"/>
    <w:rsid w:val="00644D60"/>
    <w:rsid w:val="00651B37"/>
    <w:rsid w:val="00656BB8"/>
    <w:rsid w:val="00664405"/>
    <w:rsid w:val="006646D5"/>
    <w:rsid w:val="006659D3"/>
    <w:rsid w:val="00665A40"/>
    <w:rsid w:val="00673F90"/>
    <w:rsid w:val="0068295F"/>
    <w:rsid w:val="006859C1"/>
    <w:rsid w:val="00695488"/>
    <w:rsid w:val="006A6E3B"/>
    <w:rsid w:val="006A7851"/>
    <w:rsid w:val="006B55C7"/>
    <w:rsid w:val="006B6424"/>
    <w:rsid w:val="006C5481"/>
    <w:rsid w:val="006C5C2B"/>
    <w:rsid w:val="006C6413"/>
    <w:rsid w:val="006D43CD"/>
    <w:rsid w:val="006D73FE"/>
    <w:rsid w:val="006F2398"/>
    <w:rsid w:val="006F6D3F"/>
    <w:rsid w:val="00700113"/>
    <w:rsid w:val="00706F84"/>
    <w:rsid w:val="007101BB"/>
    <w:rsid w:val="0071061B"/>
    <w:rsid w:val="00720F20"/>
    <w:rsid w:val="0072169E"/>
    <w:rsid w:val="00737705"/>
    <w:rsid w:val="00743233"/>
    <w:rsid w:val="00743BA6"/>
    <w:rsid w:val="007609CB"/>
    <w:rsid w:val="00766A68"/>
    <w:rsid w:val="007871AF"/>
    <w:rsid w:val="007969BF"/>
    <w:rsid w:val="007A276B"/>
    <w:rsid w:val="007B2029"/>
    <w:rsid w:val="007B5A00"/>
    <w:rsid w:val="007D1B99"/>
    <w:rsid w:val="007D2CEB"/>
    <w:rsid w:val="007D5331"/>
    <w:rsid w:val="007E1CF8"/>
    <w:rsid w:val="007E3846"/>
    <w:rsid w:val="007F44B0"/>
    <w:rsid w:val="007F544C"/>
    <w:rsid w:val="008001AB"/>
    <w:rsid w:val="00801E1A"/>
    <w:rsid w:val="00811F2E"/>
    <w:rsid w:val="00815B42"/>
    <w:rsid w:val="00847808"/>
    <w:rsid w:val="0085526C"/>
    <w:rsid w:val="00856D7A"/>
    <w:rsid w:val="008707B6"/>
    <w:rsid w:val="0087346E"/>
    <w:rsid w:val="0087432E"/>
    <w:rsid w:val="00885A7F"/>
    <w:rsid w:val="00887F8A"/>
    <w:rsid w:val="00891230"/>
    <w:rsid w:val="008931B5"/>
    <w:rsid w:val="00897928"/>
    <w:rsid w:val="008A7464"/>
    <w:rsid w:val="008B6146"/>
    <w:rsid w:val="008C1095"/>
    <w:rsid w:val="008C6D04"/>
    <w:rsid w:val="008E025C"/>
    <w:rsid w:val="008F08FE"/>
    <w:rsid w:val="008F1783"/>
    <w:rsid w:val="008F1F2D"/>
    <w:rsid w:val="009320D1"/>
    <w:rsid w:val="00933F4B"/>
    <w:rsid w:val="0094231F"/>
    <w:rsid w:val="009456C0"/>
    <w:rsid w:val="0096329F"/>
    <w:rsid w:val="00967753"/>
    <w:rsid w:val="00973618"/>
    <w:rsid w:val="00976654"/>
    <w:rsid w:val="00981893"/>
    <w:rsid w:val="00981947"/>
    <w:rsid w:val="0099028A"/>
    <w:rsid w:val="009B0C60"/>
    <w:rsid w:val="009B5875"/>
    <w:rsid w:val="009B7F66"/>
    <w:rsid w:val="009C08A9"/>
    <w:rsid w:val="009F6775"/>
    <w:rsid w:val="00A01A63"/>
    <w:rsid w:val="00A01B93"/>
    <w:rsid w:val="00A150E6"/>
    <w:rsid w:val="00A20AEA"/>
    <w:rsid w:val="00A26206"/>
    <w:rsid w:val="00A2685A"/>
    <w:rsid w:val="00A458CA"/>
    <w:rsid w:val="00A477AB"/>
    <w:rsid w:val="00A70FB4"/>
    <w:rsid w:val="00A9052C"/>
    <w:rsid w:val="00A9158B"/>
    <w:rsid w:val="00AB7193"/>
    <w:rsid w:val="00AC5EB9"/>
    <w:rsid w:val="00AE1E39"/>
    <w:rsid w:val="00AE30FD"/>
    <w:rsid w:val="00AF128B"/>
    <w:rsid w:val="00B07986"/>
    <w:rsid w:val="00B30EC5"/>
    <w:rsid w:val="00B31F49"/>
    <w:rsid w:val="00B402DB"/>
    <w:rsid w:val="00B54BEC"/>
    <w:rsid w:val="00B648FD"/>
    <w:rsid w:val="00B65B71"/>
    <w:rsid w:val="00B81AE1"/>
    <w:rsid w:val="00B82615"/>
    <w:rsid w:val="00B86F2B"/>
    <w:rsid w:val="00B91B98"/>
    <w:rsid w:val="00B942DD"/>
    <w:rsid w:val="00BA5BBF"/>
    <w:rsid w:val="00BA7F41"/>
    <w:rsid w:val="00BB56FD"/>
    <w:rsid w:val="00BC01FB"/>
    <w:rsid w:val="00BE1379"/>
    <w:rsid w:val="00BE3E5A"/>
    <w:rsid w:val="00BF1F4F"/>
    <w:rsid w:val="00BF28D2"/>
    <w:rsid w:val="00BF7F0D"/>
    <w:rsid w:val="00C04094"/>
    <w:rsid w:val="00C240BE"/>
    <w:rsid w:val="00CA7B86"/>
    <w:rsid w:val="00CB5D61"/>
    <w:rsid w:val="00CC50DA"/>
    <w:rsid w:val="00CD48F0"/>
    <w:rsid w:val="00CD4BE6"/>
    <w:rsid w:val="00CD55AC"/>
    <w:rsid w:val="00CD7435"/>
    <w:rsid w:val="00CD76A2"/>
    <w:rsid w:val="00CF54EF"/>
    <w:rsid w:val="00D307A2"/>
    <w:rsid w:val="00D32F26"/>
    <w:rsid w:val="00D37BC4"/>
    <w:rsid w:val="00D41B66"/>
    <w:rsid w:val="00D44319"/>
    <w:rsid w:val="00D4552D"/>
    <w:rsid w:val="00D5432F"/>
    <w:rsid w:val="00D5468E"/>
    <w:rsid w:val="00D6086A"/>
    <w:rsid w:val="00D65A9A"/>
    <w:rsid w:val="00D82817"/>
    <w:rsid w:val="00D82F1C"/>
    <w:rsid w:val="00D85FA0"/>
    <w:rsid w:val="00D92D60"/>
    <w:rsid w:val="00DA2A9A"/>
    <w:rsid w:val="00DB301F"/>
    <w:rsid w:val="00DB55F5"/>
    <w:rsid w:val="00DB670F"/>
    <w:rsid w:val="00DC5002"/>
    <w:rsid w:val="00DC725B"/>
    <w:rsid w:val="00DE30C8"/>
    <w:rsid w:val="00DF2A3C"/>
    <w:rsid w:val="00E024B6"/>
    <w:rsid w:val="00E119F6"/>
    <w:rsid w:val="00E24D1C"/>
    <w:rsid w:val="00E5005E"/>
    <w:rsid w:val="00E50816"/>
    <w:rsid w:val="00E57B5D"/>
    <w:rsid w:val="00E6464E"/>
    <w:rsid w:val="00E66FDA"/>
    <w:rsid w:val="00E67881"/>
    <w:rsid w:val="00E84102"/>
    <w:rsid w:val="00E8651D"/>
    <w:rsid w:val="00EA0AE5"/>
    <w:rsid w:val="00EA22BE"/>
    <w:rsid w:val="00EA42B7"/>
    <w:rsid w:val="00EA72ED"/>
    <w:rsid w:val="00EB590C"/>
    <w:rsid w:val="00EB5C9D"/>
    <w:rsid w:val="00EB7C83"/>
    <w:rsid w:val="00ED2D46"/>
    <w:rsid w:val="00ED5EB2"/>
    <w:rsid w:val="00EE7DC7"/>
    <w:rsid w:val="00EF76FC"/>
    <w:rsid w:val="00F005BB"/>
    <w:rsid w:val="00F038D5"/>
    <w:rsid w:val="00F10BEE"/>
    <w:rsid w:val="00F14CC9"/>
    <w:rsid w:val="00F32DEB"/>
    <w:rsid w:val="00F36E07"/>
    <w:rsid w:val="00F437E3"/>
    <w:rsid w:val="00F44EC3"/>
    <w:rsid w:val="00F479A9"/>
    <w:rsid w:val="00F60C77"/>
    <w:rsid w:val="00F74D5C"/>
    <w:rsid w:val="00F75BAC"/>
    <w:rsid w:val="00FB0C1D"/>
    <w:rsid w:val="00FB2869"/>
    <w:rsid w:val="00FB7037"/>
    <w:rsid w:val="00FD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BB"/>
    <w:rPr>
      <w:sz w:val="24"/>
      <w:szCs w:val="24"/>
    </w:rPr>
  </w:style>
  <w:style w:type="paragraph" w:styleId="2">
    <w:name w:val="heading 2"/>
    <w:basedOn w:val="a"/>
    <w:qFormat/>
    <w:rsid w:val="00665A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77A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name">
    <w:name w:val="username"/>
    <w:basedOn w:val="a0"/>
    <w:rsid w:val="00665A40"/>
  </w:style>
  <w:style w:type="character" w:styleId="a3">
    <w:name w:val="Hyperlink"/>
    <w:basedOn w:val="a0"/>
    <w:rsid w:val="00665A40"/>
    <w:rPr>
      <w:color w:val="0000FF"/>
      <w:u w:val="single"/>
    </w:rPr>
  </w:style>
  <w:style w:type="paragraph" w:customStyle="1" w:styleId="rtecenter">
    <w:name w:val="rtecenter"/>
    <w:basedOn w:val="a"/>
    <w:rsid w:val="00665A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5A40"/>
    <w:rPr>
      <w:b/>
      <w:bCs/>
    </w:rPr>
  </w:style>
  <w:style w:type="paragraph" w:styleId="a5">
    <w:name w:val="Normal (Web)"/>
    <w:basedOn w:val="a"/>
    <w:rsid w:val="00665A40"/>
    <w:pPr>
      <w:spacing w:before="100" w:beforeAutospacing="1" w:after="100" w:afterAutospacing="1"/>
    </w:pPr>
  </w:style>
  <w:style w:type="table" w:styleId="a6">
    <w:name w:val="Table Grid"/>
    <w:basedOn w:val="a1"/>
    <w:rsid w:val="00577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91A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1A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44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644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B42FA0D4CED8EBFAFD532C46FCE7446CD16F64986A6A616171293E62FC04C2368CBAB85F7X4F" TargetMode="External"/><Relationship Id="rId13" Type="http://schemas.openxmlformats.org/officeDocument/2006/relationships/hyperlink" Target="consultantplus://offline/ref=E60728C180668BB27307DD43AC929A5CB5FA53140CAB4694D8E824805A7C252BE58190B5F76D862237B05F590B1E921972CBB14545F760E23E1E75G850L" TargetMode="External"/><Relationship Id="rId18" Type="http://schemas.openxmlformats.org/officeDocument/2006/relationships/hyperlink" Target="consultantplus://offline/ref=1FAD9965CE6B2EEA608BD84203329CEFEA5E102CD350BB718AB76E17EA3975935F8E431DB4E2E3FF44D3A3A36E974604FABF609A3AC20C32A9D3336A79L" TargetMode="External"/><Relationship Id="rId26" Type="http://schemas.openxmlformats.org/officeDocument/2006/relationships/hyperlink" Target="consultantplus://offline/ref=48DC0E79BDC56AADC0987CA599A22290196BEEC46B68F89EB22DF61D8A9EE90A0E2A91F5ED88CBEBB873CD77AAb4c8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DF6B42FA0D4CED8EBFAFD532C46FCE7446CB1EF64687A6A616171293E62FC04C2368CBA8857FFAX2F" TargetMode="External"/><Relationship Id="rId12" Type="http://schemas.openxmlformats.org/officeDocument/2006/relationships/hyperlink" Target="consultantplus://offline/ref=E60728C180668BB27307DD43AC929A5CB5FA53140CAB4694D8E824805A7C252BE58190B5F76D862237BC515B0B1E921972CBB14545F760E23E1E75G850L" TargetMode="External"/><Relationship Id="rId17" Type="http://schemas.openxmlformats.org/officeDocument/2006/relationships/hyperlink" Target="consultantplus://offline/ref=E60728C180668BB27307DD43AC929A5CB5FA53140CAB4694D8E824805A7C252BE58190B5F76D862237BD595B0B1E921972CBB14545F760E23E1E75G850L" TargetMode="External"/><Relationship Id="rId25" Type="http://schemas.openxmlformats.org/officeDocument/2006/relationships/hyperlink" Target="consultantplus://offline/ref=DF6B42FA0D4CED8EBFAFCB3FD203997842C749FB4D86ADF44B4849CEB126CA1B642792EAC27AA2DA1D62F0F6X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0728C180668BB27307DD43AC929A5CB5FA53140CAB4694D8E824805A7C252BE58190B5F76D862237BC50520B1E921972CBB14545F760E23E1E75G850L" TargetMode="External"/><Relationship Id="rId20" Type="http://schemas.openxmlformats.org/officeDocument/2006/relationships/hyperlink" Target="consultantplus://offline/ref=48DC0E79BDC56AADC0987CA599A222901A61E4C26764F89EB22DF61D8A9EE90A0E2A91F5ED88CBEBB873CD77AAb4c8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6B42FA0D4CED8EBFAFD532C46FCE7446CB1EF64687A6A616171293E62FC04C2368CBAA837EFAX6F" TargetMode="External"/><Relationship Id="rId11" Type="http://schemas.openxmlformats.org/officeDocument/2006/relationships/hyperlink" Target="consultantplus://offline/ref=E60728C180668BB27307DD43AC929A5CB5FA53140CAB4694D8E824805A7C252BE58190B5F76D862237BC5E5F0B1E921972CBB14545F760E23E1E75G850L" TargetMode="External"/><Relationship Id="rId24" Type="http://schemas.openxmlformats.org/officeDocument/2006/relationships/hyperlink" Target="consultantplus://offline/ref=48DC0E79BDC56AADC0987CA599A222901A69E6C16E6DF89EB22DF61D8A9EE90A1C2AC9FBEB81DEBFE8299A7AAA40D4DA371612E82AbEcE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60728C180668BB27307DD43AC929A5CB5FA53140CAB4694D8E824805A7C252BE58190B5F76D862237BC505F0B1E921972CBB14545F760E23E1E75G850L" TargetMode="External"/><Relationship Id="rId23" Type="http://schemas.openxmlformats.org/officeDocument/2006/relationships/hyperlink" Target="consultantplus://offline/ref=48DC0E79BDC56AADC0987CA599A222901A69E6C16E6DF89EB22DF61D8A9EE90A1C2AC9FBEB81DEBFE8299A7AAA40D4DA371612E82AbEc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F6B42FA0D4CED8EBFAFCB3FD203997842C749FB4D8EACF04B4849CEB126CA1BF6X4F" TargetMode="External"/><Relationship Id="rId19" Type="http://schemas.openxmlformats.org/officeDocument/2006/relationships/hyperlink" Target="consultantplus://offline/ref=DF6B42FA0D4CED8EBFAFD532C46FCE7446CB1EF64687A6A616171293E6F2XFF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B42FA0D4CED8EBFAFD532C46FCE7446CC16F7488CA6A616171293E62FC04C2368CBA88677A3DFF1XCF" TargetMode="External"/><Relationship Id="rId14" Type="http://schemas.openxmlformats.org/officeDocument/2006/relationships/hyperlink" Target="consultantplus://offline/ref=E60728C180668BB27307DD43AC929A5CB5FA53140CAB4694D8E824805A7C252BE58190B5F76D862237BC51520B1E921972CBB14545F760E23E1E75G850L" TargetMode="External"/><Relationship Id="rId22" Type="http://schemas.openxmlformats.org/officeDocument/2006/relationships/hyperlink" Target="consultantplus://offline/ref=DF6B42FA0D4CED8EBFAFD532C46FCE7446CB1EF64687A6A616171293E62FC04C2368CBA8857FFAX2F" TargetMode="External"/><Relationship Id="rId27" Type="http://schemas.openxmlformats.org/officeDocument/2006/relationships/hyperlink" Target="consultantplus://offline/ref=48DC0E79BDC56AADC0987CA599A22290196AE7C26E6AF89EB22DF61D8A9EE90A0E2A91F5ED88CBEBB873CD77AAb4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48C4-85B7-4A5D-BFDA-518A29EA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5309</Words>
  <Characters>45029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 муниципального образования «Кош-Агачский район» на 2013 год и плановый период 2014 и 2015 годов</vt:lpstr>
    </vt:vector>
  </TitlesOfParts>
  <Company>Home</Company>
  <LinksUpToDate>false</LinksUpToDate>
  <CharactersWithSpaces>50238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 муниципального образования «Кош-Агачский район» на 2013 год и плановый период 2014 и 2015 годов</dc:title>
  <dc:creator>Аисулу</dc:creator>
  <cp:lastModifiedBy>Ortolyk_sp</cp:lastModifiedBy>
  <cp:revision>18</cp:revision>
  <cp:lastPrinted>2017-10-27T04:39:00Z</cp:lastPrinted>
  <dcterms:created xsi:type="dcterms:W3CDTF">2017-05-04T10:35:00Z</dcterms:created>
  <dcterms:modified xsi:type="dcterms:W3CDTF">2020-03-31T07:54:00Z</dcterms:modified>
</cp:coreProperties>
</file>