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2" w:rsidRPr="000516A8" w:rsidRDefault="00A74925" w:rsidP="004F146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27" style="position:absolute;left:0;text-align:left;margin-left:-39.75pt;margin-top:19.5pt;width:519.3pt;height:791.2pt;flip:x;z-index:-251658752;mso-wrap-edited:f;mso-position-vertical-relative:page" filled="f" strokeweight="1.5pt">
            <w10:wrap anchory="page"/>
          </v:rect>
        </w:pict>
      </w:r>
      <w:r w:rsidR="004F1462" w:rsidRPr="000516A8">
        <w:rPr>
          <w:rFonts w:ascii="Times New Roman" w:hAnsi="Times New Roman" w:cs="Times New Roman"/>
          <w:b/>
          <w:sz w:val="32"/>
          <w:szCs w:val="32"/>
        </w:rPr>
        <w:t>ООО «Горно-АлтайРегионпроект»</w:t>
      </w: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</w:rPr>
      </w:pPr>
    </w:p>
    <w:p w:rsidR="004F1462" w:rsidRPr="000516A8" w:rsidRDefault="004F1462" w:rsidP="004F1462">
      <w:pPr>
        <w:ind w:left="1440" w:right="268" w:hanging="1260"/>
        <w:rPr>
          <w:rFonts w:ascii="Times New Roman" w:hAnsi="Times New Roman" w:cs="Times New Roman"/>
          <w:sz w:val="28"/>
          <w:szCs w:val="28"/>
          <w:u w:val="single"/>
        </w:rPr>
      </w:pPr>
      <w:r w:rsidRPr="004D21CF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0516A8">
        <w:rPr>
          <w:rFonts w:ascii="Times New Roman" w:hAnsi="Times New Roman" w:cs="Times New Roman"/>
          <w:sz w:val="28"/>
          <w:szCs w:val="28"/>
        </w:rPr>
        <w:t xml:space="preserve"> Администрация МО «Кош-Агачский район» Республики Алтай</w:t>
      </w:r>
    </w:p>
    <w:p w:rsidR="004F1462" w:rsidRPr="000516A8" w:rsidRDefault="004F1462" w:rsidP="004F1462">
      <w:pPr>
        <w:ind w:left="1276" w:hanging="1134"/>
        <w:rPr>
          <w:rFonts w:ascii="Times New Roman" w:hAnsi="Times New Roman" w:cs="Times New Roman"/>
          <w:sz w:val="28"/>
          <w:szCs w:val="28"/>
        </w:rPr>
      </w:pPr>
      <w:r w:rsidRPr="004D21CF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0516A8">
        <w:rPr>
          <w:rFonts w:ascii="Times New Roman" w:hAnsi="Times New Roman" w:cs="Times New Roman"/>
          <w:sz w:val="28"/>
          <w:szCs w:val="28"/>
        </w:rPr>
        <w:t xml:space="preserve">  Генеральный план и правила землепользования и застройки </w:t>
      </w:r>
      <w:proofErr w:type="spellStart"/>
      <w:r w:rsidR="002C5236">
        <w:rPr>
          <w:rFonts w:ascii="Times New Roman" w:hAnsi="Times New Roman" w:cs="Times New Roman"/>
          <w:sz w:val="28"/>
          <w:szCs w:val="28"/>
        </w:rPr>
        <w:t>Ортолык</w:t>
      </w:r>
      <w:r w:rsidRPr="000516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16A8">
        <w:rPr>
          <w:rFonts w:ascii="Times New Roman" w:hAnsi="Times New Roman" w:cs="Times New Roman"/>
          <w:sz w:val="28"/>
          <w:szCs w:val="28"/>
        </w:rPr>
        <w:t xml:space="preserve"> сельского поселения МО «Кош-Агачский район» Республики Алтай</w:t>
      </w:r>
    </w:p>
    <w:p w:rsidR="004F1462" w:rsidRPr="000516A8" w:rsidRDefault="004F1462" w:rsidP="004F1462">
      <w:pPr>
        <w:ind w:right="268"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0516A8" w:rsidRDefault="004F1462" w:rsidP="004F1462">
      <w:pPr>
        <w:tabs>
          <w:tab w:val="left" w:pos="8490"/>
        </w:tabs>
        <w:spacing w:line="360" w:lineRule="auto"/>
        <w:ind w:right="2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516A8">
        <w:rPr>
          <w:rFonts w:ascii="Times New Roman" w:hAnsi="Times New Roman" w:cs="Times New Roman"/>
          <w:b/>
          <w:caps/>
          <w:sz w:val="32"/>
          <w:szCs w:val="32"/>
        </w:rPr>
        <w:t xml:space="preserve">Том </w:t>
      </w:r>
      <w:r>
        <w:rPr>
          <w:rFonts w:ascii="Times New Roman" w:hAnsi="Times New Roman" w:cs="Times New Roman"/>
          <w:b/>
          <w:caps/>
          <w:sz w:val="32"/>
          <w:szCs w:val="32"/>
        </w:rPr>
        <w:t>1</w:t>
      </w:r>
      <w:r w:rsidRPr="000516A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4F1462" w:rsidRDefault="004F1462" w:rsidP="004F1462">
      <w:pPr>
        <w:ind w:right="26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516A8">
        <w:rPr>
          <w:rFonts w:ascii="Times New Roman" w:hAnsi="Times New Roman" w:cs="Times New Roman"/>
          <w:b/>
          <w:caps/>
          <w:sz w:val="32"/>
          <w:szCs w:val="32"/>
        </w:rPr>
        <w:t xml:space="preserve">     П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Оложение о 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территориальном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4F1462" w:rsidRPr="000516A8" w:rsidRDefault="004F1462" w:rsidP="004F1462">
      <w:pPr>
        <w:ind w:right="26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планировании</w:t>
      </w:r>
      <w:proofErr w:type="gramEnd"/>
    </w:p>
    <w:p w:rsidR="004F1462" w:rsidRPr="000516A8" w:rsidRDefault="004F1462" w:rsidP="004F1462">
      <w:pPr>
        <w:tabs>
          <w:tab w:val="left" w:pos="6636"/>
        </w:tabs>
        <w:spacing w:line="360" w:lineRule="auto"/>
        <w:ind w:right="268"/>
        <w:jc w:val="right"/>
        <w:rPr>
          <w:rFonts w:ascii="Times New Roman" w:hAnsi="Times New Roman" w:cs="Times New Roman"/>
          <w:szCs w:val="28"/>
        </w:rPr>
      </w:pPr>
    </w:p>
    <w:p w:rsidR="004F1462" w:rsidRPr="004D21CF" w:rsidRDefault="004F1462" w:rsidP="00967F46">
      <w:pPr>
        <w:tabs>
          <w:tab w:val="left" w:pos="6636"/>
        </w:tabs>
        <w:spacing w:line="360" w:lineRule="auto"/>
        <w:ind w:right="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21CF">
        <w:rPr>
          <w:rFonts w:ascii="Times New Roman" w:hAnsi="Times New Roman" w:cs="Times New Roman"/>
          <w:sz w:val="28"/>
          <w:szCs w:val="28"/>
          <w:u w:val="single"/>
        </w:rPr>
        <w:t>Шифр: 0</w:t>
      </w:r>
      <w:r w:rsidR="002C5236" w:rsidRPr="004D21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D21CF" w:rsidRPr="004D21CF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4D21CF">
        <w:rPr>
          <w:rFonts w:ascii="Times New Roman" w:hAnsi="Times New Roman" w:cs="Times New Roman"/>
          <w:sz w:val="28"/>
          <w:szCs w:val="28"/>
          <w:u w:val="single"/>
        </w:rPr>
        <w:t>-09-ПЗ</w:t>
      </w:r>
      <w:r w:rsidR="004D21C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4F1462" w:rsidRPr="000516A8" w:rsidRDefault="004F1462" w:rsidP="004F1462">
      <w:pPr>
        <w:tabs>
          <w:tab w:val="left" w:pos="993"/>
        </w:tabs>
        <w:ind w:right="268"/>
        <w:jc w:val="center"/>
        <w:rPr>
          <w:rFonts w:ascii="Times New Roman" w:hAnsi="Times New Roman" w:cs="Times New Roman"/>
          <w:szCs w:val="28"/>
        </w:rPr>
      </w:pPr>
    </w:p>
    <w:p w:rsidR="004F1462" w:rsidRDefault="004F1462" w:rsidP="004F1462">
      <w:pPr>
        <w:tabs>
          <w:tab w:val="left" w:pos="993"/>
        </w:tabs>
        <w:ind w:right="268" w:firstLine="720"/>
        <w:jc w:val="right"/>
        <w:rPr>
          <w:rFonts w:ascii="Times New Roman" w:hAnsi="Times New Roman" w:cs="Times New Roman"/>
          <w:szCs w:val="28"/>
        </w:rPr>
      </w:pPr>
    </w:p>
    <w:p w:rsidR="004F1462" w:rsidRDefault="004F1462" w:rsidP="004F1462">
      <w:pPr>
        <w:tabs>
          <w:tab w:val="left" w:pos="993"/>
        </w:tabs>
        <w:ind w:right="268" w:firstLine="720"/>
        <w:jc w:val="right"/>
        <w:rPr>
          <w:rFonts w:ascii="Times New Roman" w:hAnsi="Times New Roman" w:cs="Times New Roman"/>
          <w:szCs w:val="28"/>
        </w:rPr>
      </w:pPr>
    </w:p>
    <w:p w:rsidR="004F1462" w:rsidRDefault="004F1462" w:rsidP="004F1462">
      <w:pPr>
        <w:tabs>
          <w:tab w:val="left" w:pos="993"/>
        </w:tabs>
        <w:ind w:right="268" w:firstLine="720"/>
        <w:jc w:val="right"/>
        <w:rPr>
          <w:rFonts w:ascii="Times New Roman" w:hAnsi="Times New Roman" w:cs="Times New Roman"/>
          <w:szCs w:val="28"/>
        </w:rPr>
      </w:pPr>
    </w:p>
    <w:p w:rsidR="004D21CF" w:rsidRDefault="004D21CF" w:rsidP="004F1462">
      <w:pPr>
        <w:tabs>
          <w:tab w:val="left" w:pos="993"/>
        </w:tabs>
        <w:ind w:right="268" w:firstLine="720"/>
        <w:jc w:val="right"/>
        <w:rPr>
          <w:rFonts w:ascii="Times New Roman" w:hAnsi="Times New Roman" w:cs="Times New Roman"/>
          <w:szCs w:val="28"/>
        </w:rPr>
      </w:pPr>
    </w:p>
    <w:p w:rsidR="004F1462" w:rsidRPr="000516A8" w:rsidRDefault="004F1462" w:rsidP="004F1462">
      <w:pPr>
        <w:tabs>
          <w:tab w:val="left" w:pos="993"/>
        </w:tabs>
        <w:ind w:right="268" w:firstLine="720"/>
        <w:jc w:val="right"/>
        <w:rPr>
          <w:rFonts w:ascii="Times New Roman" w:hAnsi="Times New Roman" w:cs="Times New Roman"/>
          <w:szCs w:val="28"/>
        </w:rPr>
      </w:pPr>
    </w:p>
    <w:p w:rsidR="004F1462" w:rsidRPr="000516A8" w:rsidRDefault="004F1462" w:rsidP="004F1462">
      <w:pPr>
        <w:tabs>
          <w:tab w:val="left" w:pos="7560"/>
        </w:tabs>
        <w:spacing w:line="48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0516A8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О.П. Ильина</w:t>
      </w: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0516A8" w:rsidRDefault="004F1462" w:rsidP="004F1462">
      <w:pPr>
        <w:ind w:right="268"/>
        <w:jc w:val="both"/>
        <w:rPr>
          <w:rFonts w:ascii="Times New Roman" w:hAnsi="Times New Roman" w:cs="Times New Roman"/>
          <w:sz w:val="28"/>
          <w:szCs w:val="28"/>
        </w:rPr>
      </w:pPr>
    </w:p>
    <w:p w:rsidR="004F1462" w:rsidRPr="004D21CF" w:rsidRDefault="004F1462" w:rsidP="004F1462">
      <w:pPr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CF">
        <w:rPr>
          <w:rFonts w:ascii="Times New Roman" w:hAnsi="Times New Roman" w:cs="Times New Roman"/>
          <w:b/>
          <w:sz w:val="28"/>
          <w:szCs w:val="28"/>
        </w:rPr>
        <w:t>Горно-Алтайск</w:t>
      </w:r>
      <w:r w:rsidR="004D21CF" w:rsidRPr="004D21CF">
        <w:rPr>
          <w:rFonts w:ascii="Times New Roman" w:hAnsi="Times New Roman" w:cs="Times New Roman"/>
          <w:b/>
          <w:sz w:val="28"/>
          <w:szCs w:val="28"/>
        </w:rPr>
        <w:t>,</w:t>
      </w:r>
      <w:r w:rsidRPr="004D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D21CF" w:rsidRPr="004D21CF">
        <w:rPr>
          <w:rFonts w:ascii="Times New Roman" w:hAnsi="Times New Roman" w:cs="Times New Roman"/>
          <w:b/>
          <w:sz w:val="28"/>
          <w:szCs w:val="28"/>
        </w:rPr>
        <w:t>12</w:t>
      </w:r>
    </w:p>
    <w:p w:rsidR="00421D9C" w:rsidRDefault="00C338E0" w:rsidP="004D2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91752915"/>
        <w:docPartObj>
          <w:docPartGallery w:val="Table of Contents"/>
          <w:docPartUnique/>
        </w:docPartObj>
      </w:sdtPr>
      <w:sdtEndPr/>
      <w:sdtContent>
        <w:p w:rsidR="004D21CF" w:rsidRDefault="004D21CF">
          <w:pPr>
            <w:pStyle w:val="af"/>
          </w:pPr>
        </w:p>
        <w:p w:rsidR="004D21CF" w:rsidRDefault="004D21C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noProof/>
              <w:sz w:val="22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335838036" w:history="1">
            <w:r w:rsidRPr="003D2A47">
              <w:rPr>
                <w:rStyle w:val="af0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_Toc335838036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335838037" w:history="1">
            <w:r w:rsidR="004D21CF" w:rsidRPr="003D2A47">
              <w:rPr>
                <w:rStyle w:val="af0"/>
                <w:noProof/>
              </w:rPr>
              <w:t>1</w:t>
            </w:r>
            <w:r w:rsidR="004D21CF">
              <w:rPr>
                <w:rFonts w:asciiTheme="minorHAnsi" w:hAnsiTheme="minorHAnsi"/>
                <w:b w:val="0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Состав проекта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_Toc335838037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5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335838038" w:history="1">
            <w:r w:rsidR="004D21CF" w:rsidRPr="003D2A47">
              <w:rPr>
                <w:rStyle w:val="af0"/>
                <w:noProof/>
              </w:rPr>
              <w:t>2</w:t>
            </w:r>
            <w:r w:rsidR="004D21CF">
              <w:rPr>
                <w:rFonts w:asciiTheme="minorHAnsi" w:hAnsiTheme="minorHAnsi"/>
                <w:b w:val="0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Описание целей и задач территориального планирования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_Toc335838038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6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b w:val="0"/>
              <w:noProof/>
              <w:sz w:val="22"/>
            </w:rPr>
          </w:pPr>
          <w:hyperlink w:anchor="_Toc335838039" w:history="1">
            <w:r w:rsidR="004D21CF" w:rsidRPr="003D2A47">
              <w:rPr>
                <w:rStyle w:val="af0"/>
                <w:noProof/>
              </w:rPr>
              <w:t>3</w:t>
            </w:r>
            <w:r w:rsidR="004D21CF">
              <w:rPr>
                <w:rFonts w:asciiTheme="minorHAnsi" w:hAnsiTheme="minorHAnsi"/>
                <w:b w:val="0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Перечень мероприятий по территориальному планированию и последовательность их реализации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_Toc335838039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9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35838040" w:history="1">
            <w:r w:rsidR="004D21CF" w:rsidRPr="003D2A47">
              <w:rPr>
                <w:rStyle w:val="af0"/>
                <w:noProof/>
              </w:rPr>
              <w:t>3.1</w:t>
            </w:r>
            <w:r w:rsidR="004D21CF">
              <w:rPr>
                <w:rFonts w:asciiTheme="minorHAnsi" w:hAnsiTheme="minorHAnsi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Перечень мероприятий, которые необходимо выполнить до 2021 г. (первая очередь):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_Toc335838040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10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35838041" w:history="1">
            <w:r w:rsidR="004D21CF" w:rsidRPr="003D2A47">
              <w:rPr>
                <w:rStyle w:val="af0"/>
                <w:noProof/>
              </w:rPr>
              <w:t>3.2</w:t>
            </w:r>
            <w:r w:rsidR="004D21CF">
              <w:rPr>
                <w:rFonts w:asciiTheme="minorHAnsi" w:hAnsiTheme="minorHAnsi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Перечень мероприятий, принятых с учетом развития на расчетный срок до 2031 г.: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_Toc335838041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12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A74925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335838042" w:history="1">
            <w:r w:rsidR="004D21CF" w:rsidRPr="003D2A47">
              <w:rPr>
                <w:rStyle w:val="af0"/>
                <w:noProof/>
              </w:rPr>
              <w:t>3.3</w:t>
            </w:r>
            <w:r w:rsidR="004D21CF">
              <w:rPr>
                <w:rFonts w:asciiTheme="minorHAnsi" w:hAnsiTheme="minorHAnsi"/>
                <w:noProof/>
                <w:sz w:val="22"/>
              </w:rPr>
              <w:tab/>
            </w:r>
            <w:r w:rsidR="004D21CF" w:rsidRPr="003D2A47">
              <w:rPr>
                <w:rStyle w:val="af0"/>
                <w:noProof/>
              </w:rPr>
              <w:t>Мероприятия по предотвращению чрезвычайных ситуаций:</w:t>
            </w:r>
            <w:r w:rsidR="004D21CF">
              <w:rPr>
                <w:noProof/>
                <w:webHidden/>
              </w:rPr>
              <w:tab/>
            </w:r>
            <w:r w:rsidR="004D21CF">
              <w:rPr>
                <w:noProof/>
                <w:webHidden/>
              </w:rPr>
              <w:fldChar w:fldCharType="begin"/>
            </w:r>
            <w:r w:rsidR="004D21CF">
              <w:rPr>
                <w:noProof/>
                <w:webHidden/>
              </w:rPr>
              <w:instrText xml:space="preserve"> PAGEREF _Toc335838042 \h </w:instrText>
            </w:r>
            <w:r w:rsidR="004D21CF">
              <w:rPr>
                <w:noProof/>
                <w:webHidden/>
              </w:rPr>
            </w:r>
            <w:r w:rsidR="004D21CF">
              <w:rPr>
                <w:noProof/>
                <w:webHidden/>
              </w:rPr>
              <w:fldChar w:fldCharType="separate"/>
            </w:r>
            <w:r w:rsidR="004D21CF">
              <w:rPr>
                <w:noProof/>
                <w:webHidden/>
              </w:rPr>
              <w:t>14</w:t>
            </w:r>
            <w:r w:rsidR="004D21CF">
              <w:rPr>
                <w:noProof/>
                <w:webHidden/>
              </w:rPr>
              <w:fldChar w:fldCharType="end"/>
            </w:r>
          </w:hyperlink>
        </w:p>
        <w:p w:rsidR="004D21CF" w:rsidRDefault="004D21CF">
          <w:r>
            <w:rPr>
              <w:rFonts w:ascii="Times New Roman" w:hAnsi="Times New Roman"/>
              <w:b/>
              <w:sz w:val="24"/>
            </w:rPr>
            <w:fldChar w:fldCharType="end"/>
          </w:r>
        </w:p>
      </w:sdtContent>
    </w:sdt>
    <w:p w:rsidR="00D66CE6" w:rsidRDefault="00D66CE6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E6" w:rsidRDefault="00D66CE6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517" w:rsidRDefault="007F4517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8E0" w:rsidRDefault="00C338E0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8E0" w:rsidRDefault="00C338E0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8E0" w:rsidRDefault="00C338E0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8E0" w:rsidRDefault="00C338E0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8E0" w:rsidRDefault="00C338E0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1CF" w:rsidRDefault="004D21CF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1CF" w:rsidRDefault="004D21CF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1CF" w:rsidRDefault="004D21CF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1CF" w:rsidRDefault="004D21CF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1CF" w:rsidRDefault="004D21CF" w:rsidP="00DE04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405" w:rsidRDefault="00DE0405" w:rsidP="004D21CF">
      <w:pPr>
        <w:pStyle w:val="1"/>
        <w:numPr>
          <w:ilvl w:val="0"/>
          <w:numId w:val="0"/>
        </w:numPr>
      </w:pPr>
      <w:bookmarkStart w:id="0" w:name="_Toc335838036"/>
      <w:r w:rsidRPr="00CC1C91">
        <w:lastRenderedPageBreak/>
        <w:t>Введение</w:t>
      </w:r>
      <w:bookmarkEnd w:id="0"/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Генерального плана МО «</w:t>
      </w:r>
      <w:proofErr w:type="spellStart"/>
      <w:r w:rsidR="002C5236">
        <w:rPr>
          <w:rFonts w:ascii="Times New Roman" w:hAnsi="Times New Roman" w:cs="Times New Roman"/>
          <w:sz w:val="28"/>
          <w:szCs w:val="28"/>
        </w:rPr>
        <w:t>Ортолык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«Генплан») разработан </w:t>
      </w:r>
      <w:r w:rsidRPr="00CC1C91">
        <w:rPr>
          <w:rFonts w:ascii="Times New Roman" w:hAnsi="Times New Roman" w:cs="Times New Roman"/>
          <w:sz w:val="28"/>
          <w:szCs w:val="28"/>
        </w:rPr>
        <w:t>по заказу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«Кош-Агачский район» на основании </w:t>
      </w:r>
      <w:r w:rsidRPr="00CC1C91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C5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25 марта 2009 г. и Дополнительного соглашения №</w:t>
      </w:r>
      <w:r w:rsidR="002C5236">
        <w:rPr>
          <w:rFonts w:ascii="Times New Roman" w:hAnsi="Times New Roman" w:cs="Times New Roman"/>
          <w:sz w:val="28"/>
          <w:szCs w:val="28"/>
        </w:rPr>
        <w:t>1/1 от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36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 2009 г.</w:t>
      </w:r>
      <w:r w:rsidRPr="00CC1C91">
        <w:rPr>
          <w:rFonts w:ascii="Times New Roman" w:hAnsi="Times New Roman" w:cs="Times New Roman"/>
          <w:sz w:val="28"/>
          <w:szCs w:val="28"/>
        </w:rPr>
        <w:t>, в соответствии с заданием на проектирование генеральных планов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1C9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C91">
        <w:rPr>
          <w:rFonts w:ascii="Times New Roman" w:hAnsi="Times New Roman" w:cs="Times New Roman"/>
          <w:sz w:val="28"/>
          <w:szCs w:val="28"/>
        </w:rPr>
        <w:t>.</w:t>
      </w:r>
    </w:p>
    <w:p w:rsidR="00DE0405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</w:t>
      </w:r>
      <w:r w:rsidRPr="00CC1C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1C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Горно-АлтайРегионпроект</w:t>
      </w:r>
      <w:r w:rsidRPr="00CC1C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91">
        <w:rPr>
          <w:rFonts w:ascii="Times New Roman" w:hAnsi="Times New Roman" w:cs="Times New Roman"/>
          <w:sz w:val="28"/>
          <w:szCs w:val="28"/>
        </w:rPr>
        <w:t>с учетом максимально возможного сохранения сложившейся архитектурно-планировочной и объемно-пространственной структуры поселения при обеспечении условий улучшения состояния окружающей среды градостроительными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5DC" w:rsidRPr="00374C95" w:rsidRDefault="002045DC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Состав, порядок Генплана муниципального образования, порядок подготовки изменений и внесения их в данный документ, а также состав, порядок подготовки планов реализации таких документов устанавливаются в соответствии с Градостроительным Кодексом Российской Федерации.</w:t>
      </w:r>
    </w:p>
    <w:p w:rsidR="002045DC" w:rsidRPr="002045DC" w:rsidRDefault="002045DC" w:rsidP="00374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DC">
        <w:rPr>
          <w:rFonts w:ascii="Times New Roman" w:hAnsi="Times New Roman" w:cs="Times New Roman"/>
          <w:sz w:val="28"/>
          <w:szCs w:val="28"/>
        </w:rPr>
        <w:t>Подготов</w:t>
      </w:r>
      <w:r w:rsidRPr="00374C95">
        <w:rPr>
          <w:rFonts w:ascii="Times New Roman" w:hAnsi="Times New Roman" w:cs="Times New Roman"/>
          <w:sz w:val="28"/>
          <w:szCs w:val="28"/>
        </w:rPr>
        <w:t>ка генерального плана поселения осуществлял</w:t>
      </w:r>
      <w:r w:rsidR="00374C95" w:rsidRPr="00374C95">
        <w:rPr>
          <w:rFonts w:ascii="Times New Roman" w:hAnsi="Times New Roman" w:cs="Times New Roman"/>
          <w:sz w:val="28"/>
          <w:szCs w:val="28"/>
        </w:rPr>
        <w:t>ась</w:t>
      </w:r>
      <w:r w:rsidRPr="002045DC">
        <w:rPr>
          <w:rFonts w:ascii="Times New Roman" w:hAnsi="Times New Roman" w:cs="Times New Roman"/>
          <w:sz w:val="28"/>
          <w:szCs w:val="28"/>
        </w:rPr>
        <w:t xml:space="preserve"> применительно ко всей территории</w:t>
      </w:r>
      <w:r w:rsidRPr="00374C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4C95" w:rsidRPr="00374C95">
        <w:rPr>
          <w:rFonts w:ascii="Times New Roman" w:hAnsi="Times New Roman" w:cs="Times New Roman"/>
          <w:sz w:val="28"/>
          <w:szCs w:val="28"/>
        </w:rPr>
        <w:t xml:space="preserve">, а также применительно к </w:t>
      </w:r>
      <w:r w:rsidRPr="002045DC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74C95" w:rsidRPr="00374C95">
        <w:rPr>
          <w:rFonts w:ascii="Times New Roman" w:hAnsi="Times New Roman" w:cs="Times New Roman"/>
          <w:sz w:val="28"/>
          <w:szCs w:val="28"/>
        </w:rPr>
        <w:t xml:space="preserve">ому пункту </w:t>
      </w:r>
      <w:proofErr w:type="spellStart"/>
      <w:r w:rsidR="002C5236"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Pr="002045DC">
        <w:rPr>
          <w:rFonts w:ascii="Times New Roman" w:hAnsi="Times New Roman" w:cs="Times New Roman"/>
          <w:sz w:val="28"/>
          <w:szCs w:val="28"/>
        </w:rPr>
        <w:t>, входящ</w:t>
      </w:r>
      <w:r w:rsidR="00374C95" w:rsidRPr="00374C95">
        <w:rPr>
          <w:rFonts w:ascii="Times New Roman" w:hAnsi="Times New Roman" w:cs="Times New Roman"/>
          <w:sz w:val="28"/>
          <w:szCs w:val="28"/>
        </w:rPr>
        <w:t>его</w:t>
      </w:r>
      <w:r w:rsidRPr="002045DC">
        <w:rPr>
          <w:rFonts w:ascii="Times New Roman" w:hAnsi="Times New Roman" w:cs="Times New Roman"/>
          <w:sz w:val="28"/>
          <w:szCs w:val="28"/>
        </w:rPr>
        <w:t xml:space="preserve"> в состав поселения. </w:t>
      </w:r>
    </w:p>
    <w:p w:rsidR="002045DC" w:rsidRDefault="002045DC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95">
        <w:rPr>
          <w:rFonts w:ascii="Times New Roman" w:hAnsi="Times New Roman" w:cs="Times New Roman"/>
          <w:sz w:val="28"/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0B5D7A" w:rsidRPr="000B5D7A" w:rsidRDefault="000B5D7A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sz w:val="28"/>
          <w:szCs w:val="28"/>
        </w:rPr>
        <w:t>На территории поселения установлено наличие объектов культурного наследия и в процессе подготовки генеральных планов в обязательном порядке учитывались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Кодекса.</w:t>
      </w:r>
    </w:p>
    <w:p w:rsidR="000B5D7A" w:rsidRDefault="000B5D7A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sz w:val="28"/>
          <w:szCs w:val="28"/>
        </w:rPr>
        <w:t>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плана.</w:t>
      </w:r>
    </w:p>
    <w:p w:rsidR="006C4A16" w:rsidRPr="00B463EF" w:rsidRDefault="006C4A16" w:rsidP="006C4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Генплан</w:t>
      </w:r>
      <w:r w:rsidRPr="00B463EF">
        <w:rPr>
          <w:rFonts w:ascii="Times New Roman" w:hAnsi="Times New Roman" w:cs="Times New Roman"/>
          <w:sz w:val="28"/>
          <w:szCs w:val="28"/>
        </w:rPr>
        <w:t xml:space="preserve">  рассчитан на 20 лет.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При разработке настоящего проекта использованы следующие материалы и документы: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 xml:space="preserve">1. Данные, предоставленные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1C91">
        <w:rPr>
          <w:rFonts w:ascii="Times New Roman" w:hAnsi="Times New Roman" w:cs="Times New Roman"/>
          <w:sz w:val="28"/>
          <w:szCs w:val="28"/>
        </w:rPr>
        <w:t>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C91">
        <w:rPr>
          <w:rFonts w:ascii="Times New Roman" w:hAnsi="Times New Roman" w:cs="Times New Roman"/>
          <w:sz w:val="28"/>
          <w:szCs w:val="28"/>
        </w:rPr>
        <w:t xml:space="preserve">. Социально-экономическая стратегия развития  Республики 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CC1C91">
        <w:rPr>
          <w:rFonts w:ascii="Times New Roman" w:hAnsi="Times New Roman" w:cs="Times New Roman"/>
          <w:sz w:val="28"/>
          <w:szCs w:val="28"/>
        </w:rPr>
        <w:t>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1C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4. Схема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МО «Кош-Агачский район»</w:t>
      </w:r>
      <w:r w:rsidRPr="00CC1C91">
        <w:rPr>
          <w:rFonts w:ascii="Times New Roman" w:hAnsi="Times New Roman" w:cs="Times New Roman"/>
          <w:sz w:val="28"/>
          <w:szCs w:val="28"/>
        </w:rPr>
        <w:t>, разработанная ООО «</w:t>
      </w:r>
      <w:r>
        <w:rPr>
          <w:rFonts w:ascii="Times New Roman" w:hAnsi="Times New Roman" w:cs="Times New Roman"/>
          <w:sz w:val="28"/>
          <w:szCs w:val="28"/>
        </w:rPr>
        <w:t>НТП АРТА</w:t>
      </w:r>
      <w:r w:rsidRPr="00CC1C91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 xml:space="preserve"> Новосибир</w:t>
      </w:r>
      <w:r w:rsidRPr="00CC1C91">
        <w:rPr>
          <w:rFonts w:ascii="Times New Roman" w:hAnsi="Times New Roman" w:cs="Times New Roman"/>
          <w:sz w:val="28"/>
          <w:szCs w:val="28"/>
        </w:rPr>
        <w:t>ск в 2008 году.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Ведомственные целевые </w:t>
      </w:r>
      <w:r w:rsidRPr="00CC1C91">
        <w:rPr>
          <w:rFonts w:ascii="Times New Roman" w:hAnsi="Times New Roman" w:cs="Times New Roman"/>
          <w:sz w:val="28"/>
          <w:szCs w:val="28"/>
        </w:rPr>
        <w:t>программы по инженерной и социальной 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CC1C91">
        <w:rPr>
          <w:rFonts w:ascii="Times New Roman" w:hAnsi="Times New Roman" w:cs="Times New Roman"/>
          <w:sz w:val="28"/>
          <w:szCs w:val="28"/>
        </w:rPr>
        <w:t>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6. Нормативная документация: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- Градостроительный кодекс РФ.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469E">
        <w:t xml:space="preserve"> </w:t>
      </w:r>
      <w:r w:rsidRPr="00E746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E7469E">
        <w:rPr>
          <w:rFonts w:ascii="Times New Roman" w:hAnsi="Times New Roman" w:cs="Times New Roman"/>
          <w:sz w:val="28"/>
          <w:szCs w:val="28"/>
        </w:rPr>
        <w:t xml:space="preserve"> Республики Алтай от 19.05.2008 N 60-РЗ "О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Pr="00E7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планирования</w:t>
      </w:r>
      <w:r w:rsidRPr="00E7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7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 в Республике Алтай</w:t>
      </w:r>
      <w:r w:rsidRPr="00E7469E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- СНиП 2.07.01-89* «Градостроительство. Планировка и застройка городских и сельских поселений».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- СНиП 2.05.02-85 «Автомобильные дороги».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Справочник проектировщика «Районная планировка В.В. Владимиров (Москва,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1986).</w:t>
      </w:r>
    </w:p>
    <w:p w:rsidR="00DE0405" w:rsidRPr="00CC1C91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- «Инструкция о порядке разработки, согласования, экспертизы и утверждения градостроительной документации» – СНиП 11-04-2003.</w:t>
      </w:r>
    </w:p>
    <w:p w:rsidR="00DE0405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- СанПиН 2.2.1/2.1.1.1200-03 «Санитарно-защитные зоны  и санитарная классификация предприятий, сооружений и иных объектов».</w:t>
      </w:r>
    </w:p>
    <w:p w:rsidR="00DE0405" w:rsidRDefault="00DE0405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-Атлас «Алтайский край. Том 1: Природные условия и ресурсы», (Москва-Барнаул, 1978).</w:t>
      </w: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DE0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4D21CF">
      <w:pPr>
        <w:pStyle w:val="1"/>
      </w:pPr>
      <w:bookmarkStart w:id="1" w:name="_Toc335838037"/>
      <w:r>
        <w:lastRenderedPageBreak/>
        <w:t>Состав проекта</w:t>
      </w:r>
      <w:bookmarkEnd w:id="1"/>
    </w:p>
    <w:p w:rsidR="004D21CF" w:rsidRPr="004D21CF" w:rsidRDefault="004D21CF" w:rsidP="004D21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18"/>
        <w:gridCol w:w="5202"/>
        <w:gridCol w:w="2068"/>
        <w:gridCol w:w="1583"/>
      </w:tblGrid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02" w:type="dxa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:rsidR="00C338E0" w:rsidRPr="00C338E0" w:rsidRDefault="00C338E0" w:rsidP="00C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</w:t>
            </w:r>
          </w:p>
        </w:tc>
        <w:tc>
          <w:tcPr>
            <w:tcW w:w="2068" w:type="dxa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C338E0" w:rsidRPr="00C338E0" w:rsidRDefault="00C338E0" w:rsidP="00C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2068" w:type="dxa"/>
          </w:tcPr>
          <w:p w:rsidR="00C338E0" w:rsidRPr="00C338E0" w:rsidRDefault="00C338E0" w:rsidP="00C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B9">
              <w:rPr>
                <w:rFonts w:ascii="Times New Roman" w:hAnsi="Times New Roman" w:cs="Times New Roman"/>
                <w:sz w:val="24"/>
                <w:szCs w:val="24"/>
              </w:rPr>
              <w:t>.1-09-ПЗ1</w:t>
            </w: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Том 1</w:t>
            </w: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C338E0" w:rsidRPr="00C338E0" w:rsidRDefault="00C338E0" w:rsidP="00C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068" w:type="dxa"/>
          </w:tcPr>
          <w:p w:rsidR="00C338E0" w:rsidRPr="00C338E0" w:rsidRDefault="00C93AB9" w:rsidP="002C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3.1-09-ПЗ2</w:t>
            </w: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Том 2</w:t>
            </w: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C338E0" w:rsidRPr="00C338E0" w:rsidRDefault="00C338E0" w:rsidP="00C3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068" w:type="dxa"/>
          </w:tcPr>
          <w:p w:rsidR="00C338E0" w:rsidRPr="00C338E0" w:rsidRDefault="00C93AB9" w:rsidP="002C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3.1-09-ПЗЗ</w:t>
            </w: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Том 3</w:t>
            </w: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:rsidR="00C338E0" w:rsidRPr="00C338E0" w:rsidRDefault="00C338E0" w:rsidP="00C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Графические материалы по </w:t>
            </w:r>
            <w:proofErr w:type="spellStart"/>
            <w:r w:rsidR="002C5236">
              <w:rPr>
                <w:rFonts w:ascii="Times New Roman" w:hAnsi="Times New Roman" w:cs="Times New Roman"/>
                <w:b/>
                <w:sz w:val="24"/>
                <w:szCs w:val="24"/>
              </w:rPr>
              <w:t>Ортолык</w:t>
            </w: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скому</w:t>
            </w:r>
            <w:proofErr w:type="spellEnd"/>
          </w:p>
          <w:p w:rsidR="00C338E0" w:rsidRPr="00C338E0" w:rsidRDefault="00C338E0" w:rsidP="00C3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сельскому поселению</w:t>
            </w:r>
          </w:p>
        </w:tc>
        <w:tc>
          <w:tcPr>
            <w:tcW w:w="2068" w:type="dxa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C93AB9" w:rsidRPr="002A420D" w:rsidRDefault="00C93AB9" w:rsidP="00C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Ситуационная схема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068" w:type="dxa"/>
          </w:tcPr>
          <w:p w:rsidR="00C93AB9" w:rsidRPr="00C338E0" w:rsidRDefault="00C93AB9" w:rsidP="00C93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8425DE" w:rsidRDefault="00C93AB9" w:rsidP="0018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современного использования территорий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(основной чертеж)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комплексной оценки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функционального зонирования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инженерных коммуникаций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транспортных коммуникаций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3.1-09-ГП1</w:t>
            </w:r>
          </w:p>
        </w:tc>
        <w:tc>
          <w:tcPr>
            <w:tcW w:w="0" w:type="auto"/>
          </w:tcPr>
          <w:p w:rsidR="00C93AB9" w:rsidRPr="009621E2" w:rsidRDefault="00C93AB9" w:rsidP="0018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1:100 000</w:t>
            </w:r>
          </w:p>
        </w:tc>
      </w:tr>
      <w:tr w:rsidR="002A420D" w:rsidRPr="00C338E0" w:rsidTr="002A420D"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</w:tcPr>
          <w:p w:rsidR="00C338E0" w:rsidRPr="002A420D" w:rsidRDefault="002A420D" w:rsidP="002C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Графические материалы </w:t>
            </w:r>
            <w:proofErr w:type="gramStart"/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="002C5236">
              <w:rPr>
                <w:rFonts w:ascii="Times New Roman" w:hAnsi="Times New Roman" w:cs="Times New Roman"/>
                <w:b/>
                <w:sz w:val="24"/>
                <w:szCs w:val="24"/>
              </w:rPr>
              <w:t>Ортолык</w:t>
            </w:r>
            <w:proofErr w:type="spellEnd"/>
          </w:p>
        </w:tc>
        <w:tc>
          <w:tcPr>
            <w:tcW w:w="2068" w:type="dxa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338E0" w:rsidRPr="00C338E0" w:rsidRDefault="00C338E0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C93AB9" w:rsidRPr="002A420D" w:rsidRDefault="00C93AB9" w:rsidP="00C9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Ситуационная схема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</w:t>
            </w:r>
            <w:proofErr w:type="spellEnd"/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8425DE" w:rsidRDefault="00C93AB9" w:rsidP="0018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М 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современного использования 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C338E0" w:rsidRDefault="00C93AB9" w:rsidP="00D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(основной чертеж)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9621E2" w:rsidRDefault="00C93AB9" w:rsidP="00D1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функционального зонирования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E2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621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инженерной подготовки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1:5 </w:t>
            </w:r>
            <w:r w:rsidRPr="008425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инженерных сетей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C338E0" w:rsidRDefault="00C93AB9" w:rsidP="0018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1:2 </w:t>
            </w:r>
            <w:r w:rsidRPr="009621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93AB9" w:rsidRPr="00C338E0" w:rsidTr="002A420D">
        <w:tc>
          <w:tcPr>
            <w:tcW w:w="0" w:type="auto"/>
          </w:tcPr>
          <w:p w:rsidR="00C93AB9" w:rsidRPr="00C338E0" w:rsidRDefault="00C93AB9" w:rsidP="00C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C93AB9" w:rsidRPr="002A420D" w:rsidRDefault="00C93AB9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транспортных коммуникаций</w:t>
            </w:r>
          </w:p>
        </w:tc>
        <w:tc>
          <w:tcPr>
            <w:tcW w:w="2068" w:type="dxa"/>
          </w:tcPr>
          <w:p w:rsidR="00C93AB9" w:rsidRPr="00C338E0" w:rsidRDefault="00C93AB9" w:rsidP="002C5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3.1-09-ГП2</w:t>
            </w:r>
          </w:p>
        </w:tc>
        <w:tc>
          <w:tcPr>
            <w:tcW w:w="0" w:type="auto"/>
          </w:tcPr>
          <w:p w:rsidR="00C93AB9" w:rsidRPr="00C338E0" w:rsidRDefault="00C93AB9" w:rsidP="00D1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4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1462" w:rsidRDefault="004F146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CC" w:rsidRDefault="006E22CC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2" w:rsidRDefault="009621E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2" w:rsidRDefault="009621E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2" w:rsidRDefault="009621E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2" w:rsidRDefault="009621E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E6" w:rsidRDefault="00D66CE6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CF" w:rsidRDefault="004D21CF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E2" w:rsidRDefault="009621E2" w:rsidP="00F57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05" w:rsidRPr="00D66CE6" w:rsidRDefault="00DE0405" w:rsidP="004D21CF">
      <w:pPr>
        <w:pStyle w:val="1"/>
      </w:pPr>
      <w:bookmarkStart w:id="3" w:name="_Toc335838038"/>
      <w:r w:rsidRPr="00D66CE6">
        <w:lastRenderedPageBreak/>
        <w:t>Описание целей и задач территориального планирования</w:t>
      </w:r>
      <w:bookmarkEnd w:id="3"/>
    </w:p>
    <w:p w:rsidR="00B0238A" w:rsidRDefault="00B0238A" w:rsidP="00B0238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0238A" w:rsidRPr="00B0238A" w:rsidRDefault="000B5D7A" w:rsidP="000B5D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238A">
        <w:rPr>
          <w:rFonts w:ascii="Times New Roman" w:hAnsi="Times New Roman" w:cs="Times New Roman"/>
          <w:sz w:val="28"/>
          <w:szCs w:val="28"/>
        </w:rPr>
        <w:t>огласно Градостроительному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58C" w:rsidRPr="00B463EF" w:rsidRDefault="00B0238A" w:rsidP="000B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b/>
          <w:sz w:val="28"/>
          <w:szCs w:val="28"/>
        </w:rPr>
        <w:t>г</w:t>
      </w:r>
      <w:r w:rsidR="0056358C" w:rsidRPr="000B5D7A">
        <w:rPr>
          <w:rFonts w:ascii="Times New Roman" w:hAnsi="Times New Roman" w:cs="Times New Roman"/>
          <w:b/>
          <w:sz w:val="28"/>
          <w:szCs w:val="28"/>
        </w:rPr>
        <w:t>радостроительная деятельность</w:t>
      </w:r>
      <w:r w:rsidR="0056358C" w:rsidRPr="00B0238A">
        <w:rPr>
          <w:rFonts w:ascii="Times New Roman" w:hAnsi="Times New Roman" w:cs="Times New Roman"/>
          <w:sz w:val="28"/>
          <w:szCs w:val="28"/>
        </w:rPr>
        <w:t xml:space="preserve"> - деятельность по развитию</w:t>
      </w:r>
      <w:r w:rsidR="0056358C" w:rsidRPr="00B463EF">
        <w:rPr>
          <w:rFonts w:ascii="Times New Roman" w:hAnsi="Times New Roman" w:cs="Times New Roman"/>
          <w:sz w:val="28"/>
          <w:szCs w:val="28"/>
        </w:rPr>
        <w:t xml:space="preserve">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</w:t>
      </w:r>
      <w:r w:rsidRPr="00B463EF">
        <w:rPr>
          <w:rFonts w:ascii="Times New Roman" w:hAnsi="Times New Roman" w:cs="Times New Roman"/>
          <w:sz w:val="28"/>
          <w:szCs w:val="28"/>
        </w:rPr>
        <w:t>;</w:t>
      </w:r>
    </w:p>
    <w:p w:rsidR="006E0279" w:rsidRPr="00B463EF" w:rsidRDefault="00B0238A" w:rsidP="000B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b/>
          <w:sz w:val="28"/>
          <w:szCs w:val="28"/>
        </w:rPr>
        <w:t>т</w:t>
      </w:r>
      <w:r w:rsidR="0056358C" w:rsidRPr="000B5D7A">
        <w:rPr>
          <w:rFonts w:ascii="Times New Roman" w:hAnsi="Times New Roman" w:cs="Times New Roman"/>
          <w:b/>
          <w:sz w:val="28"/>
          <w:szCs w:val="28"/>
        </w:rPr>
        <w:t>ерриториальное планирование</w:t>
      </w:r>
      <w:r w:rsidR="0056358C" w:rsidRPr="00B463EF">
        <w:rPr>
          <w:rFonts w:ascii="Times New Roman" w:hAnsi="Times New Roman" w:cs="Times New Roman"/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6E0279" w:rsidRPr="006E0279" w:rsidRDefault="006E0279" w:rsidP="000B5D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устойчивое развитие территорий</w:t>
      </w:r>
      <w:r w:rsidRPr="006E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6E0279" w:rsidRPr="006E0279" w:rsidRDefault="006E0279" w:rsidP="000B5D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зоны с особыми условиями использования территорий</w:t>
      </w:r>
      <w:r w:rsidRPr="006E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6E0279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6E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56358C" w:rsidRPr="00B463EF" w:rsidRDefault="00B0238A" w:rsidP="000B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b/>
          <w:sz w:val="28"/>
          <w:szCs w:val="28"/>
        </w:rPr>
        <w:t>ф</w:t>
      </w:r>
      <w:r w:rsidR="0056358C" w:rsidRPr="000B5D7A">
        <w:rPr>
          <w:rFonts w:ascii="Times New Roman" w:hAnsi="Times New Roman" w:cs="Times New Roman"/>
          <w:b/>
          <w:sz w:val="28"/>
          <w:szCs w:val="28"/>
        </w:rPr>
        <w:t>ункциональные зоны</w:t>
      </w:r>
      <w:r w:rsidR="0056358C" w:rsidRPr="00B463EF">
        <w:rPr>
          <w:rFonts w:ascii="Times New Roman" w:hAnsi="Times New Roman" w:cs="Times New Roman"/>
          <w:sz w:val="28"/>
          <w:szCs w:val="28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56358C" w:rsidRPr="00B463EF" w:rsidRDefault="00B0238A" w:rsidP="000B5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D7A">
        <w:rPr>
          <w:rFonts w:ascii="Times New Roman" w:hAnsi="Times New Roman" w:cs="Times New Roman"/>
          <w:b/>
          <w:sz w:val="28"/>
          <w:szCs w:val="28"/>
        </w:rPr>
        <w:t>о</w:t>
      </w:r>
      <w:r w:rsidR="0056358C" w:rsidRPr="000B5D7A">
        <w:rPr>
          <w:rFonts w:ascii="Times New Roman" w:hAnsi="Times New Roman" w:cs="Times New Roman"/>
          <w:b/>
          <w:sz w:val="28"/>
          <w:szCs w:val="28"/>
        </w:rPr>
        <w:t>бъекты местного значения</w:t>
      </w:r>
      <w:r w:rsidR="0056358C" w:rsidRPr="00B463EF">
        <w:rPr>
          <w:rFonts w:ascii="Times New Roman" w:hAnsi="Times New Roman" w:cs="Times New Roman"/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56358C" w:rsidRPr="00B463EF">
        <w:rPr>
          <w:rFonts w:ascii="Times New Roman" w:hAnsi="Times New Roman" w:cs="Times New Roman"/>
          <w:sz w:val="28"/>
          <w:szCs w:val="28"/>
        </w:rPr>
        <w:t xml:space="preserve"> Виды объектов местного значения муниципального района, поселения, городского округа в указанных в пункте 1 части 3 статьи 19 и пункте 1 части 5 статьи 23 настоящего Кодекса областях, подлежащих отображению на схеме территориального планирования муниципального района, генеральном </w:t>
      </w:r>
      <w:proofErr w:type="gramStart"/>
      <w:r w:rsidR="0056358C" w:rsidRPr="00B463E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56358C" w:rsidRPr="00B463EF">
        <w:rPr>
          <w:rFonts w:ascii="Times New Roman" w:hAnsi="Times New Roman" w:cs="Times New Roman"/>
          <w:sz w:val="28"/>
          <w:szCs w:val="28"/>
        </w:rPr>
        <w:t xml:space="preserve"> поселения, генеральном плане городского округа, определяются законом субъекта Российской Федерации;</w:t>
      </w:r>
    </w:p>
    <w:p w:rsidR="00C2526A" w:rsidRPr="00B463EF" w:rsidRDefault="00B0238A" w:rsidP="0014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7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2526A" w:rsidRPr="000B5D7A">
        <w:rPr>
          <w:rFonts w:ascii="Times New Roman" w:hAnsi="Times New Roman" w:cs="Times New Roman"/>
          <w:b/>
          <w:sz w:val="28"/>
          <w:szCs w:val="28"/>
        </w:rPr>
        <w:t>равила землепользования и застройки</w:t>
      </w:r>
      <w:r w:rsidR="00C2526A" w:rsidRPr="00B463EF">
        <w:rPr>
          <w:rFonts w:ascii="Times New Roman" w:hAnsi="Times New Roman" w:cs="Times New Roman"/>
          <w:sz w:val="28"/>
          <w:szCs w:val="28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C2526A" w:rsidRPr="00B463EF" w:rsidRDefault="00B0238A" w:rsidP="0014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D7A">
        <w:rPr>
          <w:rFonts w:ascii="Times New Roman" w:hAnsi="Times New Roman" w:cs="Times New Roman"/>
          <w:b/>
          <w:sz w:val="28"/>
          <w:szCs w:val="28"/>
        </w:rPr>
        <w:t>г</w:t>
      </w:r>
      <w:r w:rsidR="00C2526A" w:rsidRPr="000B5D7A">
        <w:rPr>
          <w:rFonts w:ascii="Times New Roman" w:hAnsi="Times New Roman" w:cs="Times New Roman"/>
          <w:b/>
          <w:sz w:val="28"/>
          <w:szCs w:val="28"/>
        </w:rPr>
        <w:t>радостроительный регламент</w:t>
      </w:r>
      <w:r w:rsidR="00C2526A" w:rsidRPr="00B463EF">
        <w:rPr>
          <w:rFonts w:ascii="Times New Roman" w:hAnsi="Times New Roman" w:cs="Times New Roman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="00C2526A" w:rsidRPr="00B463EF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строительства;</w:t>
      </w:r>
    </w:p>
    <w:p w:rsidR="00C2526A" w:rsidRDefault="00B0238A" w:rsidP="0014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D7A">
        <w:rPr>
          <w:rFonts w:ascii="Times New Roman" w:hAnsi="Times New Roman" w:cs="Times New Roman"/>
          <w:b/>
          <w:sz w:val="28"/>
          <w:szCs w:val="28"/>
        </w:rPr>
        <w:t>р</w:t>
      </w:r>
      <w:r w:rsidR="00C2526A" w:rsidRPr="000B5D7A">
        <w:rPr>
          <w:rFonts w:ascii="Times New Roman" w:hAnsi="Times New Roman" w:cs="Times New Roman"/>
          <w:b/>
          <w:sz w:val="28"/>
          <w:szCs w:val="28"/>
        </w:rPr>
        <w:t>еконструкция объектов капительного строительства</w:t>
      </w:r>
      <w:r w:rsidR="00C2526A" w:rsidRPr="00B463EF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элементов (ст. 1).</w:t>
      </w:r>
    </w:p>
    <w:p w:rsidR="006E22CC" w:rsidRPr="00B463EF" w:rsidRDefault="006E22CC" w:rsidP="0014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EF">
        <w:rPr>
          <w:rFonts w:ascii="Times New Roman" w:hAnsi="Times New Roman" w:cs="Times New Roman"/>
          <w:sz w:val="28"/>
          <w:szCs w:val="28"/>
        </w:rPr>
        <w:t>Генеральный план сельского поселения является документом территориального планирования муниципального образования, который служит основой для разработки комплекса проектной и правовой документации, регулирующей и регламентирующей градостроительную деятельность, а также обеспечивающей устойчивое функционирование территорий, охваченных генпланом</w:t>
      </w:r>
      <w:r w:rsidR="00B0238A">
        <w:rPr>
          <w:rFonts w:ascii="Times New Roman" w:hAnsi="Times New Roman" w:cs="Times New Roman"/>
          <w:sz w:val="28"/>
          <w:szCs w:val="28"/>
        </w:rPr>
        <w:t xml:space="preserve"> (ст.18)</w:t>
      </w:r>
      <w:r w:rsidRPr="00B46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405" w:rsidRPr="00B463EF" w:rsidRDefault="00317664" w:rsidP="0014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EF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Российской Федерации территориальное планирование МО «Казахское сельское поселение» направлено на </w:t>
      </w:r>
      <w:r w:rsidR="001E5211" w:rsidRPr="00B463EF">
        <w:rPr>
          <w:rFonts w:ascii="Times New Roman" w:hAnsi="Times New Roman" w:cs="Times New Roman"/>
          <w:sz w:val="28"/>
          <w:szCs w:val="28"/>
        </w:rPr>
        <w:t>определение назначения территорий в генплане,</w:t>
      </w:r>
      <w:r w:rsidRPr="00B463EF">
        <w:rPr>
          <w:rFonts w:ascii="Times New Roman" w:hAnsi="Times New Roman" w:cs="Times New Roman"/>
          <w:sz w:val="28"/>
          <w:szCs w:val="28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территории поселения, развития инженерной, транспортной и социальной  инфраструктур, обеспечения учета интересов граждан муниципального образования.</w:t>
      </w:r>
    </w:p>
    <w:p w:rsidR="00862B45" w:rsidRPr="00862B45" w:rsidRDefault="00141E5C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Генплан</w:t>
      </w:r>
      <w:r w:rsidR="00862B45"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2B45"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</w:t>
      </w:r>
      <w:r w:rsidR="00862B45"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органов государственной власти, органов местного самоуправления при принятии ими решений и реализации таких решений. </w:t>
      </w:r>
    </w:p>
    <w:p w:rsidR="00862B45" w:rsidRDefault="00862B45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</w:t>
      </w:r>
      <w:r w:rsidR="00B463EF" w:rsidRPr="00B463EF">
        <w:rPr>
          <w:rFonts w:ascii="Times New Roman" w:eastAsia="Times New Roman" w:hAnsi="Times New Roman" w:cs="Times New Roman"/>
          <w:color w:val="000000"/>
          <w:sz w:val="28"/>
          <w:szCs w:val="28"/>
        </w:rPr>
        <w:t>Генплана осуществлял</w:t>
      </w:r>
      <w:r w:rsidR="00141E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63EF" w:rsidRPr="00B4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положений о территориальном планировании, содержащихся в </w:t>
      </w:r>
      <w:r w:rsidR="00B463EF" w:rsidRPr="00B463E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Схеме</w:t>
      </w:r>
      <w:r w:rsidRPr="0086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планирования </w:t>
      </w:r>
      <w:r w:rsidR="00B463EF" w:rsidRPr="00B463E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«Кош-Агачский район»</w:t>
      </w:r>
      <w:r w:rsidR="0014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E5C">
        <w:rPr>
          <w:rFonts w:ascii="Times New Roman" w:hAnsi="Times New Roman" w:cs="Times New Roman"/>
          <w:sz w:val="28"/>
          <w:szCs w:val="28"/>
        </w:rPr>
        <w:t>(ст.9)</w:t>
      </w:r>
      <w:r w:rsidR="00B463EF" w:rsidRPr="00B463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8E0" w:rsidRDefault="00C338E0" w:rsidP="00141E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3EF" w:rsidRDefault="00141E5C" w:rsidP="004D21CF">
      <w:pPr>
        <w:pStyle w:val="1"/>
      </w:pPr>
      <w:bookmarkStart w:id="4" w:name="_Toc335838039"/>
      <w:r w:rsidRPr="00141E5C">
        <w:lastRenderedPageBreak/>
        <w:t>Перечень мероприятий по территориальному планированию и последовательность их реализации</w:t>
      </w:r>
      <w:bookmarkEnd w:id="4"/>
    </w:p>
    <w:p w:rsidR="00A962CE" w:rsidRPr="00A962CE" w:rsidRDefault="00A962CE" w:rsidP="00A962CE">
      <w:pPr>
        <w:pStyle w:val="a4"/>
        <w:spacing w:before="0" w:line="240" w:lineRule="auto"/>
        <w:rPr>
          <w:rFonts w:ascii="Times New Roman" w:hAnsi="Times New Roman" w:cs="Times New Roman"/>
        </w:rPr>
      </w:pPr>
      <w:r w:rsidRPr="00A962CE">
        <w:rPr>
          <w:rFonts w:ascii="Times New Roman" w:hAnsi="Times New Roman" w:cs="Times New Roman"/>
        </w:rPr>
        <w:t xml:space="preserve">Основой для разработки </w:t>
      </w:r>
      <w:r>
        <w:rPr>
          <w:rFonts w:ascii="Times New Roman" w:hAnsi="Times New Roman" w:cs="Times New Roman"/>
        </w:rPr>
        <w:t xml:space="preserve">мероприятий </w:t>
      </w:r>
      <w:r w:rsidRPr="00A962CE">
        <w:rPr>
          <w:rFonts w:ascii="Times New Roman" w:hAnsi="Times New Roman" w:cs="Times New Roman"/>
        </w:rPr>
        <w:t>послужили следующие документы прогнозного и нормативно-правового характера:</w:t>
      </w:r>
    </w:p>
    <w:p w:rsidR="00A962CE" w:rsidRPr="00A962CE" w:rsidRDefault="00A962CE" w:rsidP="00A962C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CE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Российской Федерации» (Утвержденной Президентом Российской Федерации В.В. Путиным 07 февраля </w:t>
      </w:r>
      <w:smartTag w:uri="urn:schemas-microsoft-com:office:smarttags" w:element="metricconverter">
        <w:smartTagPr>
          <w:attr w:name="ProductID" w:val="2008 г"/>
        </w:smartTagPr>
        <w:r w:rsidRPr="00A962C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962CE">
        <w:rPr>
          <w:rFonts w:ascii="Times New Roman" w:hAnsi="Times New Roman" w:cs="Times New Roman"/>
          <w:sz w:val="28"/>
          <w:szCs w:val="28"/>
        </w:rPr>
        <w:t>., № Пр-212)</w:t>
      </w:r>
    </w:p>
    <w:p w:rsidR="00A962CE" w:rsidRPr="00A962CE" w:rsidRDefault="00A962CE" w:rsidP="00A962C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CE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«Развитие телерадиовещания в Российской Федерации на 2009-2015 годы» (Утвержденной распоряжением Правительства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A962C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962CE">
        <w:rPr>
          <w:rFonts w:ascii="Times New Roman" w:hAnsi="Times New Roman" w:cs="Times New Roman"/>
          <w:sz w:val="28"/>
          <w:szCs w:val="28"/>
        </w:rPr>
        <w:t>. № 1349-р).</w:t>
      </w:r>
    </w:p>
    <w:p w:rsidR="00A962CE" w:rsidRPr="00A962CE" w:rsidRDefault="00A962CE" w:rsidP="00A962CE">
      <w:pPr>
        <w:pStyle w:val="a4"/>
        <w:numPr>
          <w:ilvl w:val="0"/>
          <w:numId w:val="13"/>
        </w:numPr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A962CE">
        <w:rPr>
          <w:rFonts w:ascii="Times New Roman" w:hAnsi="Times New Roman" w:cs="Times New Roman"/>
        </w:rPr>
        <w:t>Концепция социально-экономического развития МО «Кош-Агачский район» на период до 2008-</w:t>
      </w:r>
      <w:smartTag w:uri="urn:schemas-microsoft-com:office:smarttags" w:element="metricconverter">
        <w:smartTagPr>
          <w:attr w:name="ProductID" w:val="200 метров"/>
        </w:smartTagPr>
        <w:r w:rsidRPr="00A962CE">
          <w:rPr>
            <w:rFonts w:ascii="Times New Roman" w:hAnsi="Times New Roman" w:cs="Times New Roman"/>
          </w:rPr>
          <w:t xml:space="preserve">2022 </w:t>
        </w:r>
        <w:proofErr w:type="spellStart"/>
        <w:r w:rsidRPr="00A962CE">
          <w:rPr>
            <w:rFonts w:ascii="Times New Roman" w:hAnsi="Times New Roman" w:cs="Times New Roman"/>
          </w:rPr>
          <w:t>г</w:t>
        </w:r>
      </w:smartTag>
      <w:r w:rsidRPr="00A962CE">
        <w:rPr>
          <w:rFonts w:ascii="Times New Roman" w:hAnsi="Times New Roman" w:cs="Times New Roman"/>
        </w:rPr>
        <w:t>.г</w:t>
      </w:r>
      <w:proofErr w:type="spellEnd"/>
      <w:r w:rsidRPr="00A962CE">
        <w:rPr>
          <w:rFonts w:ascii="Times New Roman" w:hAnsi="Times New Roman" w:cs="Times New Roman"/>
        </w:rPr>
        <w:t>.;</w:t>
      </w:r>
    </w:p>
    <w:p w:rsidR="00A962CE" w:rsidRPr="00A962CE" w:rsidRDefault="00A962CE" w:rsidP="00A962CE">
      <w:pPr>
        <w:pStyle w:val="a4"/>
        <w:numPr>
          <w:ilvl w:val="0"/>
          <w:numId w:val="13"/>
        </w:numPr>
        <w:spacing w:before="0" w:line="240" w:lineRule="auto"/>
        <w:ind w:left="0" w:firstLine="709"/>
        <w:rPr>
          <w:rFonts w:ascii="Times New Roman" w:hAnsi="Times New Roman" w:cs="Times New Roman"/>
        </w:rPr>
      </w:pPr>
      <w:bookmarkStart w:id="5" w:name="OLE_LINK3"/>
      <w:bookmarkStart w:id="6" w:name="OLE_LINK4"/>
      <w:r w:rsidRPr="00A962CE">
        <w:rPr>
          <w:rFonts w:ascii="Times New Roman" w:hAnsi="Times New Roman" w:cs="Times New Roman"/>
        </w:rPr>
        <w:t xml:space="preserve">План социально-экономического развития МО «Кош-Агачский район» </w:t>
      </w:r>
      <w:bookmarkEnd w:id="5"/>
      <w:bookmarkEnd w:id="6"/>
      <w:r w:rsidRPr="00A962CE">
        <w:rPr>
          <w:rFonts w:ascii="Times New Roman" w:hAnsi="Times New Roman" w:cs="Times New Roman"/>
        </w:rPr>
        <w:t>на 2008г.;</w:t>
      </w:r>
    </w:p>
    <w:p w:rsidR="00A962CE" w:rsidRPr="00A962CE" w:rsidRDefault="00A962CE" w:rsidP="00A962CE">
      <w:pPr>
        <w:pStyle w:val="a4"/>
        <w:numPr>
          <w:ilvl w:val="0"/>
          <w:numId w:val="13"/>
        </w:numPr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A962CE">
        <w:rPr>
          <w:rFonts w:ascii="Times New Roman" w:hAnsi="Times New Roman" w:cs="Times New Roman"/>
        </w:rPr>
        <w:t>План социально-экономического развития МО «Кош-Агачский район» на 2008-2012г.г.;</w:t>
      </w:r>
    </w:p>
    <w:p w:rsidR="00A962CE" w:rsidRPr="00A962CE" w:rsidRDefault="00A962CE" w:rsidP="00A962CE">
      <w:pPr>
        <w:pStyle w:val="a4"/>
        <w:numPr>
          <w:ilvl w:val="0"/>
          <w:numId w:val="13"/>
        </w:numPr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A962CE">
        <w:rPr>
          <w:rFonts w:ascii="Times New Roman" w:hAnsi="Times New Roman" w:cs="Times New Roman"/>
        </w:rPr>
        <w:t>План социально-экономического развития МО «Кош-Агачский район» на 2008-2017г.г.</w:t>
      </w:r>
    </w:p>
    <w:p w:rsidR="00141E5C" w:rsidRDefault="00141E5C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2CE">
        <w:rPr>
          <w:rFonts w:ascii="Times New Roman" w:hAnsi="Times New Roman" w:cs="Times New Roman"/>
          <w:sz w:val="28"/>
          <w:szCs w:val="28"/>
        </w:rPr>
        <w:t>В составе раздела</w:t>
      </w:r>
      <w:r w:rsidR="00A127E1" w:rsidRPr="00A962CE">
        <w:rPr>
          <w:rFonts w:ascii="Times New Roman" w:hAnsi="Times New Roman" w:cs="Times New Roman"/>
          <w:sz w:val="28"/>
          <w:szCs w:val="28"/>
        </w:rPr>
        <w:t xml:space="preserve"> </w:t>
      </w:r>
      <w:r w:rsidR="00CE2D49" w:rsidRPr="00A962CE">
        <w:rPr>
          <w:rFonts w:ascii="Times New Roman" w:hAnsi="Times New Roman" w:cs="Times New Roman"/>
          <w:sz w:val="28"/>
          <w:szCs w:val="28"/>
        </w:rPr>
        <w:t>разработаны мероприятия с разбивкой по последовательности их выполнения: первая очередь – срок реализации до 20</w:t>
      </w:r>
      <w:r w:rsidR="00426646">
        <w:rPr>
          <w:rFonts w:ascii="Times New Roman" w:hAnsi="Times New Roman" w:cs="Times New Roman"/>
          <w:sz w:val="28"/>
          <w:szCs w:val="28"/>
        </w:rPr>
        <w:t>21</w:t>
      </w:r>
      <w:r w:rsidR="00CE2D49" w:rsidRPr="00A962CE">
        <w:rPr>
          <w:rFonts w:ascii="Times New Roman" w:hAnsi="Times New Roman" w:cs="Times New Roman"/>
          <w:sz w:val="28"/>
          <w:szCs w:val="28"/>
        </w:rPr>
        <w:t xml:space="preserve"> г., вторая очередь – срок реализации до 20</w:t>
      </w:r>
      <w:r w:rsidR="00426646">
        <w:rPr>
          <w:rFonts w:ascii="Times New Roman" w:hAnsi="Times New Roman" w:cs="Times New Roman"/>
          <w:sz w:val="28"/>
          <w:szCs w:val="28"/>
        </w:rPr>
        <w:t>31</w:t>
      </w:r>
      <w:r w:rsidR="00CE2D49" w:rsidRPr="00A962C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962CE" w:rsidRDefault="00A962CE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1CF" w:rsidRDefault="004D21CF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CE6" w:rsidRPr="00A962CE" w:rsidRDefault="00D66CE6" w:rsidP="00A96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35D7" w:rsidRPr="004D21CF" w:rsidRDefault="00FE35D7" w:rsidP="004D21CF">
      <w:pPr>
        <w:pStyle w:val="2"/>
      </w:pPr>
      <w:bookmarkStart w:id="7" w:name="_Toc335838040"/>
      <w:r w:rsidRPr="004D21CF">
        <w:lastRenderedPageBreak/>
        <w:t>Перечень мероприятий, которые необходимо выполнить до 20</w:t>
      </w:r>
      <w:r w:rsidR="007A7459" w:rsidRPr="004D21CF">
        <w:t>21</w:t>
      </w:r>
      <w:r w:rsidRPr="004D21CF">
        <w:t xml:space="preserve"> г. (первая очередь)</w:t>
      </w:r>
      <w:r w:rsidR="0024760E" w:rsidRPr="004D21CF">
        <w:t>:</w:t>
      </w:r>
      <w:bookmarkEnd w:id="7"/>
    </w:p>
    <w:p w:rsidR="002C5236" w:rsidRDefault="002C5236" w:rsidP="0024760E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Сносу подлежат следующие объекты:</w:t>
      </w:r>
    </w:p>
    <w:p w:rsidR="00244E63" w:rsidRDefault="00244E63" w:rsidP="002C5236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NewRomanPSMT" w:hAnsi="TimesNewRomanPSMT" w:cs="TimesNewRomanPSMT"/>
          <w:b/>
        </w:rPr>
      </w:pPr>
      <w:r w:rsidRPr="001B431B">
        <w:rPr>
          <w:rFonts w:ascii="TimesNewRomanPSMT" w:hAnsi="TimesNewRomanPSMT" w:cs="TimesNewRomanPSMT"/>
          <w:b/>
        </w:rPr>
        <w:t xml:space="preserve"> </w:t>
      </w:r>
      <w:r w:rsidR="002C5236">
        <w:rPr>
          <w:rFonts w:ascii="Times New Roman" w:hAnsi="Times New Roman" w:cs="Times New Roman"/>
          <w:sz w:val="28"/>
          <w:szCs w:val="28"/>
        </w:rPr>
        <w:t xml:space="preserve">Разрушенные склады в центральной части села </w:t>
      </w:r>
      <w:proofErr w:type="spellStart"/>
      <w:r w:rsidR="002C5236"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="002C5236">
        <w:rPr>
          <w:rFonts w:ascii="Times New Roman" w:hAnsi="Times New Roman" w:cs="Times New Roman"/>
          <w:sz w:val="28"/>
          <w:szCs w:val="28"/>
        </w:rPr>
        <w:t>;</w:t>
      </w:r>
    </w:p>
    <w:p w:rsidR="002C5236" w:rsidRDefault="002C5236" w:rsidP="0024760E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</w:p>
    <w:p w:rsidR="002C5236" w:rsidRDefault="002C5236" w:rsidP="002C5236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  <w:r w:rsidRPr="001B431B">
        <w:rPr>
          <w:rFonts w:ascii="TimesNewRomanPSMT" w:hAnsi="TimesNewRomanPSMT" w:cs="TimesNewRomanPSMT"/>
          <w:b/>
        </w:rPr>
        <w:t xml:space="preserve">Реконструкция </w:t>
      </w:r>
      <w:r w:rsidR="001345B3">
        <w:rPr>
          <w:rFonts w:ascii="TimesNewRomanPSMT" w:hAnsi="TimesNewRomanPSMT" w:cs="TimesNewRomanPSMT"/>
          <w:b/>
        </w:rPr>
        <w:t xml:space="preserve">и строительство </w:t>
      </w:r>
      <w:r w:rsidRPr="001B431B">
        <w:rPr>
          <w:rFonts w:ascii="TimesNewRomanPSMT" w:hAnsi="TimesNewRomanPSMT" w:cs="TimesNewRomanPSMT"/>
          <w:b/>
        </w:rPr>
        <w:t>следующих объектов</w:t>
      </w:r>
      <w:r w:rsidR="001345B3">
        <w:rPr>
          <w:rFonts w:ascii="TimesNewRomanPSMT" w:hAnsi="TimesNewRomanPSMT" w:cs="TimesNewRomanPSMT"/>
          <w:b/>
        </w:rPr>
        <w:t xml:space="preserve"> и мероприятия</w:t>
      </w:r>
      <w:r w:rsidRPr="001B431B">
        <w:rPr>
          <w:rFonts w:ascii="TimesNewRomanPSMT" w:hAnsi="TimesNewRomanPSMT" w:cs="TimesNewRomanPSMT"/>
          <w:b/>
        </w:rPr>
        <w:t>:</w:t>
      </w:r>
    </w:p>
    <w:p w:rsidR="00244E63" w:rsidRPr="00D900BD" w:rsidRDefault="00A279A3" w:rsidP="00D900BD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Д</w:t>
      </w:r>
      <w:r w:rsidR="00244E63" w:rsidRPr="00A279A3">
        <w:rPr>
          <w:rFonts w:ascii="Times New Roman" w:hAnsi="Times New Roman" w:cs="Times New Roman"/>
          <w:sz w:val="28"/>
          <w:szCs w:val="28"/>
        </w:rPr>
        <w:t>етский сад с увеличением вместимости до 1</w:t>
      </w:r>
      <w:r w:rsidR="00D900BD">
        <w:rPr>
          <w:rFonts w:ascii="Times New Roman" w:hAnsi="Times New Roman" w:cs="Times New Roman"/>
          <w:sz w:val="28"/>
          <w:szCs w:val="28"/>
        </w:rPr>
        <w:t>0</w:t>
      </w:r>
      <w:r w:rsidR="00244E63" w:rsidRPr="00A279A3">
        <w:rPr>
          <w:rFonts w:ascii="Times New Roman" w:hAnsi="Times New Roman" w:cs="Times New Roman"/>
          <w:sz w:val="28"/>
          <w:szCs w:val="28"/>
        </w:rPr>
        <w:t>0 чел;</w:t>
      </w:r>
    </w:p>
    <w:p w:rsidR="00244E63" w:rsidRPr="00A279A3" w:rsidRDefault="00BC0412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4E63" w:rsidRPr="00A279A3">
        <w:rPr>
          <w:rFonts w:ascii="Times New Roman" w:hAnsi="Times New Roman" w:cs="Times New Roman"/>
          <w:sz w:val="28"/>
          <w:szCs w:val="28"/>
        </w:rPr>
        <w:t>ельский дом культуры</w:t>
      </w:r>
      <w:r w:rsidR="00D900BD">
        <w:rPr>
          <w:rFonts w:ascii="Times New Roman" w:hAnsi="Times New Roman" w:cs="Times New Roman"/>
          <w:sz w:val="28"/>
          <w:szCs w:val="28"/>
        </w:rPr>
        <w:t xml:space="preserve"> с увеличением  вместимости до 19</w:t>
      </w:r>
      <w:r w:rsidR="00244E63" w:rsidRPr="00A279A3">
        <w:rPr>
          <w:rFonts w:ascii="Times New Roman" w:hAnsi="Times New Roman" w:cs="Times New Roman"/>
          <w:sz w:val="28"/>
          <w:szCs w:val="28"/>
        </w:rPr>
        <w:t xml:space="preserve">0 мест </w:t>
      </w:r>
      <w:r w:rsidR="005D730A">
        <w:rPr>
          <w:rFonts w:ascii="Times New Roman" w:hAnsi="Times New Roman" w:cs="Times New Roman"/>
          <w:sz w:val="28"/>
          <w:szCs w:val="28"/>
        </w:rPr>
        <w:t xml:space="preserve"> </w:t>
      </w:r>
      <w:r w:rsidR="00244E63" w:rsidRPr="00A279A3">
        <w:rPr>
          <w:rFonts w:ascii="Times New Roman" w:hAnsi="Times New Roman" w:cs="Times New Roman"/>
          <w:sz w:val="28"/>
          <w:szCs w:val="28"/>
        </w:rPr>
        <w:t>и библиотекой.</w:t>
      </w:r>
    </w:p>
    <w:p w:rsidR="00244E63" w:rsidRPr="00A279A3" w:rsidRDefault="001345B3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244E63" w:rsidRPr="00A279A3">
        <w:rPr>
          <w:rFonts w:ascii="Times New Roman" w:hAnsi="Times New Roman" w:cs="Times New Roman"/>
          <w:sz w:val="28"/>
          <w:szCs w:val="28"/>
        </w:rPr>
        <w:t xml:space="preserve"> отделения сберегательного банка на одно операционное ме</w:t>
      </w:r>
      <w:r>
        <w:rPr>
          <w:rFonts w:ascii="Times New Roman" w:hAnsi="Times New Roman" w:cs="Times New Roman"/>
          <w:sz w:val="28"/>
          <w:szCs w:val="28"/>
        </w:rPr>
        <w:t>сто</w:t>
      </w:r>
      <w:r w:rsidR="00244E63" w:rsidRPr="00A279A3">
        <w:rPr>
          <w:rFonts w:ascii="Times New Roman" w:hAnsi="Times New Roman" w:cs="Times New Roman"/>
          <w:sz w:val="28"/>
          <w:szCs w:val="28"/>
        </w:rPr>
        <w:t>;</w:t>
      </w:r>
    </w:p>
    <w:p w:rsidR="00244E63" w:rsidRDefault="001345B3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предприятий торговли общей площадью 250 м²;</w:t>
      </w:r>
    </w:p>
    <w:p w:rsidR="001345B3" w:rsidRPr="00A279A3" w:rsidRDefault="001345B3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предприятий общественного питания на 30 мест;</w:t>
      </w:r>
    </w:p>
    <w:p w:rsidR="0024760E" w:rsidRPr="00A279A3" w:rsidRDefault="00BC0412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760E" w:rsidRPr="00A279A3">
        <w:rPr>
          <w:rFonts w:ascii="Times New Roman" w:hAnsi="Times New Roman" w:cs="Times New Roman"/>
          <w:sz w:val="28"/>
          <w:szCs w:val="28"/>
        </w:rPr>
        <w:t>азвитие жилищного фонда – реконструкция либо снос ветхого жилья и строительство новых благоустроенных домов;</w:t>
      </w:r>
    </w:p>
    <w:p w:rsidR="0024760E" w:rsidRPr="00A279A3" w:rsidRDefault="00BC0412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760E" w:rsidRPr="00A279A3">
        <w:rPr>
          <w:rFonts w:ascii="Times New Roman" w:hAnsi="Times New Roman" w:cs="Times New Roman"/>
          <w:sz w:val="28"/>
          <w:szCs w:val="28"/>
        </w:rPr>
        <w:t>лагоустройство общественного центра;</w:t>
      </w:r>
    </w:p>
    <w:p w:rsidR="0024760E" w:rsidRPr="00A279A3" w:rsidRDefault="00BC0412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760E" w:rsidRPr="00A279A3">
        <w:rPr>
          <w:rFonts w:ascii="Times New Roman" w:hAnsi="Times New Roman" w:cs="Times New Roman"/>
          <w:sz w:val="28"/>
          <w:szCs w:val="28"/>
        </w:rPr>
        <w:t>личное освещение населенного пункта;</w:t>
      </w:r>
    </w:p>
    <w:p w:rsidR="00BC0412" w:rsidRDefault="00CE19A9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летнего водопровода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9A9" w:rsidRPr="00BC0412" w:rsidRDefault="00CE19A9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моста через р. Кок-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</w:t>
      </w:r>
    </w:p>
    <w:p w:rsidR="00BC0412" w:rsidRDefault="00BC0412" w:rsidP="00975125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</w:p>
    <w:p w:rsidR="00975125" w:rsidRDefault="0099155D" w:rsidP="00975125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  <w:r w:rsidRPr="001B431B">
        <w:rPr>
          <w:rFonts w:ascii="TimesNewRomanPSMT" w:hAnsi="TimesNewRomanPSMT" w:cs="TimesNewRomanPSMT"/>
          <w:b/>
        </w:rPr>
        <w:t>Строительство</w:t>
      </w:r>
      <w:r w:rsidR="00975125" w:rsidRPr="001B431B">
        <w:rPr>
          <w:rFonts w:ascii="TimesNewRomanPSMT" w:hAnsi="TimesNewRomanPSMT" w:cs="TimesNewRomanPSMT"/>
          <w:b/>
        </w:rPr>
        <w:t xml:space="preserve"> дорог улично-дорожной сети, устройство покрытия переходного типа (г</w:t>
      </w:r>
      <w:r w:rsidR="00A279A3">
        <w:rPr>
          <w:rFonts w:ascii="TimesNewRomanPSMT" w:hAnsi="TimesNewRomanPSMT" w:cs="TimesNewRomanPSMT"/>
          <w:b/>
        </w:rPr>
        <w:t>равийно-песчаного, щебеночного):</w:t>
      </w:r>
    </w:p>
    <w:p w:rsidR="00A279A3" w:rsidRPr="001B431B" w:rsidRDefault="00A279A3" w:rsidP="00975125">
      <w:pPr>
        <w:pStyle w:val="a4"/>
        <w:spacing w:before="0" w:line="240" w:lineRule="auto"/>
        <w:ind w:left="709" w:firstLine="0"/>
        <w:rPr>
          <w:rFonts w:ascii="TimesNewRomanPSMT" w:hAnsi="TimesNewRomanPSMT" w:cs="TimesNewRomanPSMT"/>
          <w:b/>
        </w:rPr>
      </w:pPr>
    </w:p>
    <w:p w:rsidR="00975125" w:rsidRPr="001B431B" w:rsidRDefault="005D269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поселковой дороги, протяженностью</w:t>
      </w:r>
      <w:r w:rsidR="00975125" w:rsidRPr="001B431B">
        <w:rPr>
          <w:rFonts w:ascii="Times New Roman" w:hAnsi="Times New Roman" w:cs="Times New Roman"/>
          <w:sz w:val="28"/>
          <w:szCs w:val="28"/>
        </w:rPr>
        <w:t xml:space="preserve"> - 1,</w:t>
      </w:r>
      <w:r>
        <w:rPr>
          <w:rFonts w:ascii="Times New Roman" w:hAnsi="Times New Roman" w:cs="Times New Roman"/>
          <w:sz w:val="28"/>
          <w:szCs w:val="28"/>
        </w:rPr>
        <w:t>179</w:t>
      </w:r>
      <w:r w:rsidR="00975125" w:rsidRPr="001B431B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975125" w:rsidRPr="001B431B" w:rsidRDefault="005D269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главной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протяженностью – 0,742 км</w:t>
      </w:r>
      <w:r w:rsidR="00975125" w:rsidRPr="001B431B">
        <w:rPr>
          <w:rFonts w:ascii="Times New Roman" w:hAnsi="Times New Roman" w:cs="Times New Roman"/>
          <w:sz w:val="28"/>
          <w:szCs w:val="28"/>
        </w:rPr>
        <w:t>;</w:t>
      </w:r>
    </w:p>
    <w:p w:rsidR="00975125" w:rsidRPr="001B431B" w:rsidRDefault="005D269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основных улиц в жилой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Л.В.Кокышева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Эки-Тыт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Чуйская – обще протяженностью – 1,114 км</w:t>
      </w:r>
      <w:r w:rsidR="00975125" w:rsidRPr="001B431B">
        <w:rPr>
          <w:rFonts w:ascii="Times New Roman" w:hAnsi="Times New Roman" w:cs="Times New Roman"/>
          <w:sz w:val="28"/>
          <w:szCs w:val="28"/>
        </w:rPr>
        <w:t>;</w:t>
      </w:r>
    </w:p>
    <w:p w:rsidR="0024760E" w:rsidRPr="001B431B" w:rsidRDefault="0024760E" w:rsidP="0024760E">
      <w:pPr>
        <w:pStyle w:val="71"/>
        <w:shd w:val="clear" w:color="auto" w:fill="auto"/>
        <w:spacing w:line="240" w:lineRule="auto"/>
        <w:ind w:righ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125" w:rsidRPr="001B431B" w:rsidRDefault="00975125" w:rsidP="0099155D">
      <w:pPr>
        <w:pStyle w:val="71"/>
        <w:shd w:val="clear" w:color="auto" w:fill="auto"/>
        <w:spacing w:line="240" w:lineRule="auto"/>
        <w:ind w:left="720" w:righ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1B">
        <w:rPr>
          <w:rFonts w:ascii="Times New Roman" w:hAnsi="Times New Roman" w:cs="Times New Roman"/>
          <w:b/>
          <w:sz w:val="28"/>
          <w:szCs w:val="28"/>
        </w:rPr>
        <w:t>Мероприятия по организации поверхностного стока и улучшение санитарного состояния территории села</w:t>
      </w:r>
    </w:p>
    <w:p w:rsidR="00975125" w:rsidRPr="001B431B" w:rsidRDefault="00975125" w:rsidP="0099155D">
      <w:pPr>
        <w:pStyle w:val="71"/>
        <w:shd w:val="clear" w:color="auto" w:fill="auto"/>
        <w:spacing w:line="240" w:lineRule="auto"/>
        <w:ind w:left="720" w:righ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Устройство водоотводных лотков проезжих частей и проездов    </w:t>
      </w: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Устройство разрывов в бортах и выпуски поверхностных вод в местах превышения максимальной длины пробега дождевых вод </w:t>
      </w: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>Укрепление открытых водостоков сборными бетонными унифицированными элементами по слою гравийно-песчаной подготовки.</w:t>
      </w: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>Организация подачи стока с проектируемых территорий на пруды-отстойники принятые в соответствии с «Временной инструкцией по проектированию сооружений для очистки поверхностных сточных вод» СН 496-77.</w:t>
      </w: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lastRenderedPageBreak/>
        <w:t xml:space="preserve">На очистных сооружениях организовать механическую очистку стока: отстаивание и фильтрование на очистных сооружениях; для задержания плавающих нефтепродуктов предусмотреть отсеки, оборудованные </w:t>
      </w:r>
      <w:proofErr w:type="spellStart"/>
      <w:r w:rsidRPr="001B431B">
        <w:rPr>
          <w:rFonts w:ascii="Times New Roman" w:hAnsi="Times New Roman" w:cs="Times New Roman"/>
          <w:sz w:val="28"/>
          <w:szCs w:val="28"/>
        </w:rPr>
        <w:t>бензомаслоуловителями</w:t>
      </w:r>
      <w:proofErr w:type="spellEnd"/>
      <w:r w:rsidRPr="001B431B">
        <w:rPr>
          <w:rFonts w:ascii="Times New Roman" w:hAnsi="Times New Roman" w:cs="Times New Roman"/>
          <w:sz w:val="28"/>
          <w:szCs w:val="28"/>
        </w:rPr>
        <w:t>.</w:t>
      </w:r>
    </w:p>
    <w:p w:rsidR="00975125" w:rsidRPr="001B431B" w:rsidRDefault="00975125" w:rsidP="005D730A">
      <w:pPr>
        <w:pStyle w:val="71"/>
        <w:numPr>
          <w:ilvl w:val="0"/>
          <w:numId w:val="22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Обвалование дамбой участков, расположенных ниже отметки затопления. Верхняя отметка дамбы обвалования  должна быть на  </w:t>
      </w:r>
      <w:smartTag w:uri="urn:schemas-microsoft-com:office:smarttags" w:element="metricconverter">
        <w:smartTagPr>
          <w:attr w:name="ProductID" w:val="0.5 м"/>
        </w:smartTagPr>
        <w:r w:rsidRPr="001B431B">
          <w:rPr>
            <w:rFonts w:ascii="Times New Roman" w:hAnsi="Times New Roman" w:cs="Times New Roman"/>
            <w:sz w:val="28"/>
            <w:szCs w:val="28"/>
          </w:rPr>
          <w:t xml:space="preserve">0.5 м </w:t>
        </w:r>
      </w:smartTag>
      <w:r w:rsidRPr="001B431B">
        <w:rPr>
          <w:rFonts w:ascii="Times New Roman" w:hAnsi="Times New Roman" w:cs="Times New Roman"/>
          <w:sz w:val="28"/>
          <w:szCs w:val="28"/>
        </w:rPr>
        <w:t>выше отметки затопляемости. Отдельные пониженные участки подсыпаются до отметок не ниже 5% затопляемости.</w:t>
      </w:r>
    </w:p>
    <w:p w:rsidR="0024760E" w:rsidRDefault="0024760E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0412" w:rsidRDefault="00BC0412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38E0" w:rsidRDefault="00C338E0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21CF" w:rsidRDefault="004D21CF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6CE6" w:rsidRDefault="00D66CE6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155D" w:rsidRPr="00D66CE6" w:rsidRDefault="0099155D" w:rsidP="004D21CF">
      <w:pPr>
        <w:pStyle w:val="2"/>
      </w:pPr>
      <w:bookmarkStart w:id="8" w:name="_Toc335838041"/>
      <w:r w:rsidRPr="00D66CE6">
        <w:lastRenderedPageBreak/>
        <w:t>Перечень мероприятий, принятых с учетом развития на расчетный срок</w:t>
      </w:r>
      <w:r w:rsidR="007A7459">
        <w:t xml:space="preserve"> до 2031 г.</w:t>
      </w:r>
      <w:r w:rsidRPr="00D66CE6">
        <w:t>:</w:t>
      </w:r>
      <w:bookmarkEnd w:id="8"/>
    </w:p>
    <w:p w:rsidR="007B54B7" w:rsidRPr="007B54B7" w:rsidRDefault="007B54B7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54B7">
        <w:rPr>
          <w:rFonts w:ascii="Times New Roman" w:hAnsi="Times New Roman" w:cs="Times New Roman"/>
          <w:sz w:val="28"/>
          <w:szCs w:val="28"/>
        </w:rPr>
        <w:t>Освоение резервных территорий под строительство кварталов индивидуальной малоэтажной застройки;</w:t>
      </w:r>
    </w:p>
    <w:p w:rsidR="0099155D" w:rsidRPr="001B431B" w:rsidRDefault="00CE19A9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детского сада с увеличением вместимости до 140 мест;</w:t>
      </w:r>
    </w:p>
    <w:p w:rsidR="0099155D" w:rsidRDefault="00CE19A9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школы с увеличением вместимости до 190 мест;</w:t>
      </w:r>
    </w:p>
    <w:p w:rsidR="00CE19A9" w:rsidRPr="001B431B" w:rsidRDefault="00CE19A9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сельского дома культуры с увеличением вместимости до 220 мест;</w:t>
      </w:r>
    </w:p>
    <w:p w:rsidR="0099155D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55D" w:rsidRPr="001B431B">
        <w:rPr>
          <w:rFonts w:ascii="Times New Roman" w:hAnsi="Times New Roman" w:cs="Times New Roman"/>
          <w:sz w:val="28"/>
          <w:szCs w:val="28"/>
        </w:rPr>
        <w:t>троительство п</w:t>
      </w:r>
      <w:r w:rsidR="00CE19A9">
        <w:rPr>
          <w:rFonts w:ascii="Times New Roman" w:hAnsi="Times New Roman" w:cs="Times New Roman"/>
          <w:sz w:val="28"/>
          <w:szCs w:val="28"/>
        </w:rPr>
        <w:t>ункта бытового обслуживания на 7</w:t>
      </w:r>
      <w:r w:rsidR="0099155D" w:rsidRPr="001B431B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99155D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55D" w:rsidRPr="001B431B">
        <w:rPr>
          <w:rFonts w:ascii="Times New Roman" w:hAnsi="Times New Roman" w:cs="Times New Roman"/>
          <w:sz w:val="28"/>
          <w:szCs w:val="28"/>
        </w:rPr>
        <w:t xml:space="preserve">троительство общественной бани на </w:t>
      </w:r>
      <w:r w:rsidR="00CE19A9">
        <w:rPr>
          <w:rFonts w:ascii="Times New Roman" w:hAnsi="Times New Roman" w:cs="Times New Roman"/>
          <w:sz w:val="28"/>
          <w:szCs w:val="28"/>
        </w:rPr>
        <w:t>3</w:t>
      </w:r>
      <w:r w:rsidR="0099155D" w:rsidRPr="001B431B">
        <w:rPr>
          <w:rFonts w:ascii="Times New Roman" w:hAnsi="Times New Roman" w:cs="Times New Roman"/>
          <w:sz w:val="28"/>
          <w:szCs w:val="28"/>
        </w:rPr>
        <w:t xml:space="preserve"> мест</w:t>
      </w:r>
      <w:r w:rsidR="00CE19A9">
        <w:rPr>
          <w:rFonts w:ascii="Times New Roman" w:hAnsi="Times New Roman" w:cs="Times New Roman"/>
          <w:sz w:val="28"/>
          <w:szCs w:val="28"/>
        </w:rPr>
        <w:t>а</w:t>
      </w:r>
      <w:r w:rsidR="0099155D" w:rsidRPr="001B431B">
        <w:rPr>
          <w:rFonts w:ascii="Times New Roman" w:hAnsi="Times New Roman" w:cs="Times New Roman"/>
          <w:sz w:val="28"/>
          <w:szCs w:val="28"/>
        </w:rPr>
        <w:t>;</w:t>
      </w:r>
    </w:p>
    <w:p w:rsidR="0099155D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19A9">
        <w:rPr>
          <w:rFonts w:ascii="Times New Roman" w:hAnsi="Times New Roman" w:cs="Times New Roman"/>
          <w:sz w:val="28"/>
          <w:szCs w:val="28"/>
        </w:rPr>
        <w:t>троительство гостиницы на 6</w:t>
      </w:r>
      <w:r w:rsidR="0099155D" w:rsidRPr="001B431B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99155D" w:rsidRPr="001B431B" w:rsidRDefault="00CE19A9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предприятий торговли на 30 м²</w:t>
      </w:r>
      <w:r w:rsidR="00BC0412">
        <w:rPr>
          <w:rFonts w:ascii="Times New Roman" w:hAnsi="Times New Roman" w:cs="Times New Roman"/>
          <w:sz w:val="28"/>
          <w:szCs w:val="28"/>
        </w:rPr>
        <w:t>;</w:t>
      </w:r>
    </w:p>
    <w:p w:rsidR="0099155D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55D" w:rsidRPr="001B431B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CE19A9">
        <w:rPr>
          <w:rFonts w:ascii="Times New Roman" w:hAnsi="Times New Roman" w:cs="Times New Roman"/>
          <w:sz w:val="28"/>
          <w:szCs w:val="28"/>
        </w:rPr>
        <w:t>предприятий общественного питания на 10 мест</w:t>
      </w:r>
      <w:r w:rsidR="00BC0412">
        <w:rPr>
          <w:rFonts w:ascii="Times New Roman" w:hAnsi="Times New Roman" w:cs="Times New Roman"/>
          <w:sz w:val="28"/>
          <w:szCs w:val="28"/>
        </w:rPr>
        <w:t>;</w:t>
      </w:r>
    </w:p>
    <w:p w:rsidR="0099155D" w:rsidRPr="001B431B" w:rsidRDefault="0099155D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>Реконструкция (капитальный ремонт) уже существующих дорог улично-дорожной сети, а также устройства тротуара</w:t>
      </w:r>
      <w:r w:rsidR="00BC0412">
        <w:rPr>
          <w:rFonts w:ascii="Times New Roman" w:hAnsi="Times New Roman" w:cs="Times New Roman"/>
          <w:sz w:val="28"/>
          <w:szCs w:val="28"/>
        </w:rPr>
        <w:t>;</w:t>
      </w:r>
    </w:p>
    <w:p w:rsidR="0099155D" w:rsidRPr="001B431B" w:rsidRDefault="0099155D" w:rsidP="00FE35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5125" w:rsidRPr="001B431B" w:rsidRDefault="00975125" w:rsidP="00975125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B431B">
        <w:rPr>
          <w:rFonts w:ascii="Times New Roman" w:hAnsi="Times New Roman" w:cs="Times New Roman"/>
          <w:b/>
          <w:color w:val="000000"/>
          <w:sz w:val="28"/>
        </w:rPr>
        <w:t>Систем</w:t>
      </w:r>
      <w:r w:rsidR="00CE19A9">
        <w:rPr>
          <w:rFonts w:ascii="Times New Roman" w:hAnsi="Times New Roman" w:cs="Times New Roman"/>
          <w:b/>
          <w:color w:val="000000"/>
          <w:sz w:val="28"/>
        </w:rPr>
        <w:t>ы</w:t>
      </w:r>
      <w:r w:rsidRPr="001B431B">
        <w:rPr>
          <w:rFonts w:ascii="Times New Roman" w:hAnsi="Times New Roman" w:cs="Times New Roman"/>
          <w:b/>
          <w:color w:val="000000"/>
          <w:sz w:val="28"/>
        </w:rPr>
        <w:t xml:space="preserve"> водоснабжения</w:t>
      </w:r>
      <w:r w:rsidR="00CE19A9">
        <w:rPr>
          <w:rFonts w:ascii="Times New Roman" w:hAnsi="Times New Roman" w:cs="Times New Roman"/>
          <w:b/>
          <w:color w:val="000000"/>
          <w:sz w:val="28"/>
        </w:rPr>
        <w:t>, канализации и теплоснабжения</w:t>
      </w:r>
      <w:r w:rsidRPr="001B431B">
        <w:rPr>
          <w:rFonts w:ascii="Times New Roman" w:hAnsi="Times New Roman" w:cs="Times New Roman"/>
          <w:b/>
          <w:color w:val="000000"/>
          <w:sz w:val="28"/>
        </w:rPr>
        <w:t xml:space="preserve"> c. </w:t>
      </w:r>
      <w:proofErr w:type="spellStart"/>
      <w:r w:rsidR="00CE19A9">
        <w:rPr>
          <w:rFonts w:ascii="Times New Roman" w:hAnsi="Times New Roman" w:cs="Times New Roman"/>
          <w:b/>
          <w:color w:val="000000"/>
          <w:sz w:val="28"/>
        </w:rPr>
        <w:t>Ортолык</w:t>
      </w:r>
      <w:proofErr w:type="spellEnd"/>
      <w:r w:rsidR="0099155D" w:rsidRPr="001B431B">
        <w:rPr>
          <w:rFonts w:ascii="Times New Roman" w:hAnsi="Times New Roman" w:cs="Times New Roman"/>
          <w:b/>
          <w:color w:val="000000"/>
          <w:sz w:val="28"/>
        </w:rPr>
        <w:t>:</w:t>
      </w:r>
      <w:r w:rsidRPr="001B431B">
        <w:rPr>
          <w:rFonts w:ascii="Times New Roman" w:hAnsi="Times New Roman" w:cs="Times New Roman"/>
          <w:b/>
          <w:color w:val="000000"/>
          <w:sz w:val="28"/>
        </w:rPr>
        <w:t xml:space="preserve">  </w:t>
      </w:r>
    </w:p>
    <w:p w:rsidR="00975125" w:rsidRPr="001B431B" w:rsidRDefault="00975125" w:rsidP="00975125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</w:rPr>
      </w:pPr>
    </w:p>
    <w:p w:rsidR="00975125" w:rsidRPr="00A279A3" w:rsidRDefault="0099155D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Г</w:t>
      </w:r>
      <w:r w:rsidR="00975125" w:rsidRPr="00A279A3">
        <w:rPr>
          <w:rFonts w:ascii="Times New Roman" w:hAnsi="Times New Roman" w:cs="Times New Roman"/>
          <w:sz w:val="28"/>
          <w:szCs w:val="28"/>
        </w:rPr>
        <w:t>идрогеологическая разведка с последующим утверждением эксплуатационных запасов подземных вод для целей водоснабжения;</w:t>
      </w:r>
    </w:p>
    <w:p w:rsidR="00975125" w:rsidRPr="00A279A3" w:rsidRDefault="0099155D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С</w:t>
      </w:r>
      <w:r w:rsidR="00975125" w:rsidRPr="00A279A3">
        <w:rPr>
          <w:rFonts w:ascii="Times New Roman" w:hAnsi="Times New Roman" w:cs="Times New Roman"/>
          <w:sz w:val="28"/>
          <w:szCs w:val="28"/>
        </w:rPr>
        <w:t>троительство  водозаборного узла в юго-восточной части населенного пункта из подземного и</w:t>
      </w:r>
      <w:r w:rsidR="00E56356">
        <w:rPr>
          <w:rFonts w:ascii="Times New Roman" w:hAnsi="Times New Roman" w:cs="Times New Roman"/>
          <w:sz w:val="28"/>
          <w:szCs w:val="28"/>
        </w:rPr>
        <w:t>сточника производительностью 263</w:t>
      </w:r>
      <w:r w:rsidR="00975125" w:rsidRPr="00A279A3">
        <w:rPr>
          <w:rFonts w:ascii="Times New Roman" w:hAnsi="Times New Roman" w:cs="Times New Roman"/>
          <w:sz w:val="28"/>
          <w:szCs w:val="28"/>
        </w:rPr>
        <w:t xml:space="preserve"> м3/</w:t>
      </w:r>
      <w:proofErr w:type="spellStart"/>
      <w:r w:rsidR="00975125" w:rsidRPr="00A279A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75125" w:rsidRPr="00A279A3">
        <w:rPr>
          <w:rFonts w:ascii="Times New Roman" w:hAnsi="Times New Roman" w:cs="Times New Roman"/>
          <w:sz w:val="28"/>
          <w:szCs w:val="28"/>
        </w:rPr>
        <w:t>, с установкой блочной</w:t>
      </w:r>
      <w:r w:rsidR="00E56356">
        <w:rPr>
          <w:rFonts w:ascii="Times New Roman" w:hAnsi="Times New Roman" w:cs="Times New Roman"/>
          <w:sz w:val="28"/>
          <w:szCs w:val="28"/>
        </w:rPr>
        <w:t xml:space="preserve"> водопроводной очистной станции</w:t>
      </w:r>
      <w:r w:rsidR="00975125" w:rsidRPr="00A279A3">
        <w:rPr>
          <w:rFonts w:ascii="Times New Roman" w:hAnsi="Times New Roman" w:cs="Times New Roman"/>
          <w:sz w:val="28"/>
          <w:szCs w:val="28"/>
        </w:rPr>
        <w:t>.</w:t>
      </w:r>
    </w:p>
    <w:p w:rsidR="00975125" w:rsidRPr="001B431B" w:rsidRDefault="0099155D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С</w:t>
      </w:r>
      <w:r w:rsidR="00975125" w:rsidRPr="00A279A3">
        <w:rPr>
          <w:rFonts w:ascii="Times New Roman" w:hAnsi="Times New Roman" w:cs="Times New Roman"/>
          <w:sz w:val="28"/>
          <w:szCs w:val="28"/>
        </w:rPr>
        <w:t xml:space="preserve">троительство магистральных кольцевых водопроводных сетей из полиэтиленовых труб </w:t>
      </w:r>
      <w:r w:rsidR="003604D8">
        <w:rPr>
          <w:rFonts w:ascii="Times New Roman" w:hAnsi="Times New Roman" w:cs="Times New Roman"/>
          <w:sz w:val="28"/>
          <w:szCs w:val="28"/>
        </w:rPr>
        <w:t xml:space="preserve"> </w:t>
      </w:r>
      <w:r w:rsidR="003604D8" w:rsidRPr="005D730A">
        <w:rPr>
          <w:rFonts w:ascii="Times New Roman" w:hAnsi="Times New Roman" w:cs="Times New Roman"/>
          <w:sz w:val="28"/>
          <w:szCs w:val="28"/>
        </w:rPr>
        <w:t>d</w:t>
      </w:r>
      <w:r w:rsidR="003604D8" w:rsidRPr="003604D8">
        <w:rPr>
          <w:rFonts w:ascii="Times New Roman" w:hAnsi="Times New Roman" w:cs="Times New Roman"/>
          <w:sz w:val="28"/>
          <w:szCs w:val="28"/>
        </w:rPr>
        <w:t xml:space="preserve"> </w:t>
      </w:r>
      <w:r w:rsidR="00975125" w:rsidRPr="00A279A3">
        <w:rPr>
          <w:rFonts w:ascii="Times New Roman" w:hAnsi="Times New Roman" w:cs="Times New Roman"/>
          <w:sz w:val="28"/>
          <w:szCs w:val="28"/>
        </w:rPr>
        <w:t xml:space="preserve">90 − </w:t>
      </w:r>
      <w:smartTag w:uri="urn:schemas-microsoft-com:office:smarttags" w:element="metricconverter">
        <w:smartTagPr>
          <w:attr w:name="ProductID" w:val="110 мм"/>
        </w:smartTagPr>
        <w:r w:rsidR="00975125" w:rsidRPr="00A279A3">
          <w:rPr>
            <w:rFonts w:ascii="Times New Roman" w:hAnsi="Times New Roman" w:cs="Times New Roman"/>
            <w:sz w:val="28"/>
            <w:szCs w:val="28"/>
          </w:rPr>
          <w:t>110 мм</w:t>
        </w:r>
      </w:smartTag>
      <w:r w:rsidR="00975125" w:rsidRPr="00A279A3">
        <w:rPr>
          <w:rFonts w:ascii="Times New Roman" w:hAnsi="Times New Roman" w:cs="Times New Roman"/>
          <w:sz w:val="28"/>
          <w:szCs w:val="28"/>
        </w:rPr>
        <w:t>.</w:t>
      </w:r>
    </w:p>
    <w:p w:rsidR="002B367A" w:rsidRPr="00A279A3" w:rsidRDefault="00727145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Строительство индивидуальных септических камер д</w:t>
      </w:r>
      <w:r w:rsidR="002B367A" w:rsidRPr="00A279A3">
        <w:rPr>
          <w:rFonts w:ascii="Times New Roman" w:hAnsi="Times New Roman" w:cs="Times New Roman"/>
          <w:sz w:val="28"/>
          <w:szCs w:val="28"/>
        </w:rPr>
        <w:t xml:space="preserve">ля отвода хозяйственно-фекальных стоков от </w:t>
      </w:r>
      <w:r w:rsidRPr="00A279A3">
        <w:rPr>
          <w:rFonts w:ascii="Times New Roman" w:hAnsi="Times New Roman" w:cs="Times New Roman"/>
          <w:sz w:val="28"/>
          <w:szCs w:val="28"/>
        </w:rPr>
        <w:t>общественной и жилой застройки</w:t>
      </w:r>
      <w:r w:rsidR="00E56356">
        <w:rPr>
          <w:rFonts w:ascii="Times New Roman" w:hAnsi="Times New Roman" w:cs="Times New Roman"/>
          <w:sz w:val="28"/>
          <w:szCs w:val="28"/>
        </w:rPr>
        <w:t>;</w:t>
      </w:r>
      <w:r w:rsidRPr="00A27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7A" w:rsidRPr="00A279A3" w:rsidRDefault="00727145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С</w:t>
      </w:r>
      <w:r w:rsidR="002B367A" w:rsidRPr="00A279A3">
        <w:rPr>
          <w:rFonts w:ascii="Times New Roman" w:hAnsi="Times New Roman" w:cs="Times New Roman"/>
          <w:sz w:val="28"/>
          <w:szCs w:val="28"/>
        </w:rPr>
        <w:t>троительство канал</w:t>
      </w:r>
      <w:r w:rsidR="00E56356">
        <w:rPr>
          <w:rFonts w:ascii="Times New Roman" w:hAnsi="Times New Roman" w:cs="Times New Roman"/>
          <w:sz w:val="28"/>
          <w:szCs w:val="28"/>
        </w:rPr>
        <w:t>изационных очистных сооружений – 1 шт</w:t>
      </w:r>
      <w:r w:rsidR="002B367A" w:rsidRPr="00A279A3">
        <w:rPr>
          <w:rFonts w:ascii="Times New Roman" w:hAnsi="Times New Roman" w:cs="Times New Roman"/>
          <w:sz w:val="28"/>
          <w:szCs w:val="28"/>
        </w:rPr>
        <w:t>.</w:t>
      </w:r>
    </w:p>
    <w:p w:rsidR="002B367A" w:rsidRPr="00E56356" w:rsidRDefault="00A279A3" w:rsidP="00E56356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С</w:t>
      </w:r>
      <w:r w:rsidR="002B367A" w:rsidRPr="00A279A3">
        <w:rPr>
          <w:rFonts w:ascii="Times New Roman" w:hAnsi="Times New Roman" w:cs="Times New Roman"/>
          <w:sz w:val="28"/>
          <w:szCs w:val="28"/>
        </w:rPr>
        <w:t>троительство индивидуальной газовой котельной для теплоснабжения детского сада;</w:t>
      </w:r>
    </w:p>
    <w:p w:rsidR="002B367A" w:rsidRPr="00A279A3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П</w:t>
      </w:r>
      <w:r w:rsidR="002B367A" w:rsidRPr="00A279A3">
        <w:rPr>
          <w:rFonts w:ascii="Times New Roman" w:hAnsi="Times New Roman" w:cs="Times New Roman"/>
          <w:sz w:val="28"/>
          <w:szCs w:val="28"/>
        </w:rPr>
        <w:t>еревод индивидуальной котельной школы на газ.</w:t>
      </w:r>
    </w:p>
    <w:p w:rsidR="0099155D" w:rsidRDefault="0099155D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CF" w:rsidRDefault="004D21CF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CF" w:rsidRDefault="004D21CF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356" w:rsidRDefault="00E56356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8E0" w:rsidRDefault="00C338E0" w:rsidP="009461E4">
      <w:pPr>
        <w:pStyle w:val="a3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67A" w:rsidRDefault="0099155D" w:rsidP="0099155D">
      <w:pPr>
        <w:pStyle w:val="a3"/>
        <w:autoSpaceDE w:val="0"/>
        <w:autoSpaceDN w:val="0"/>
        <w:adjustRightInd w:val="0"/>
        <w:spacing w:after="0" w:line="240" w:lineRule="auto"/>
        <w:ind w:left="735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1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B367A" w:rsidRPr="001B431B">
        <w:rPr>
          <w:rFonts w:ascii="Times New Roman" w:hAnsi="Times New Roman" w:cs="Times New Roman"/>
          <w:b/>
          <w:sz w:val="28"/>
          <w:szCs w:val="28"/>
        </w:rPr>
        <w:t>ля обеспечения централизованной системой газоснабжения природным газом необходимо выполнить след</w:t>
      </w:r>
      <w:r w:rsidRPr="001B431B">
        <w:rPr>
          <w:rFonts w:ascii="Times New Roman" w:hAnsi="Times New Roman" w:cs="Times New Roman"/>
          <w:b/>
          <w:sz w:val="28"/>
          <w:szCs w:val="28"/>
        </w:rPr>
        <w:t>ующие мероприятия на территории:</w:t>
      </w:r>
    </w:p>
    <w:p w:rsidR="00A279A3" w:rsidRPr="001B431B" w:rsidRDefault="00A279A3" w:rsidP="0099155D">
      <w:pPr>
        <w:pStyle w:val="a3"/>
        <w:autoSpaceDE w:val="0"/>
        <w:autoSpaceDN w:val="0"/>
        <w:adjustRightInd w:val="0"/>
        <w:spacing w:after="0" w:line="240" w:lineRule="auto"/>
        <w:ind w:left="735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67A" w:rsidRPr="007B54B7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367A" w:rsidRPr="007B54B7">
        <w:rPr>
          <w:rFonts w:ascii="Times New Roman" w:hAnsi="Times New Roman" w:cs="Times New Roman"/>
          <w:sz w:val="28"/>
          <w:szCs w:val="28"/>
        </w:rPr>
        <w:t>троительс</w:t>
      </w:r>
      <w:r w:rsidR="00E56356">
        <w:rPr>
          <w:rFonts w:ascii="Times New Roman" w:hAnsi="Times New Roman" w:cs="Times New Roman"/>
          <w:sz w:val="28"/>
          <w:szCs w:val="28"/>
        </w:rPr>
        <w:t>тво 1 газорегуляторного пункта</w:t>
      </w:r>
      <w:r w:rsidR="002B367A" w:rsidRPr="007B54B7">
        <w:rPr>
          <w:rFonts w:ascii="Times New Roman" w:hAnsi="Times New Roman" w:cs="Times New Roman"/>
          <w:sz w:val="28"/>
          <w:szCs w:val="28"/>
        </w:rPr>
        <w:t>;</w:t>
      </w:r>
    </w:p>
    <w:p w:rsidR="002B367A" w:rsidRPr="007B54B7" w:rsidRDefault="001B431B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54B7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С</w:t>
      </w:r>
      <w:r w:rsidR="002B367A" w:rsidRPr="007B54B7">
        <w:rPr>
          <w:rFonts w:ascii="Times New Roman" w:hAnsi="Times New Roman" w:cs="Times New Roman"/>
          <w:sz w:val="28"/>
          <w:szCs w:val="28"/>
        </w:rPr>
        <w:t>троительство газопровода высокого давления</w:t>
      </w:r>
      <w:r w:rsidR="00E56356">
        <w:rPr>
          <w:rFonts w:ascii="Times New Roman" w:hAnsi="Times New Roman" w:cs="Times New Roman"/>
          <w:sz w:val="28"/>
          <w:szCs w:val="28"/>
        </w:rPr>
        <w:t xml:space="preserve"> (</w:t>
      </w:r>
      <w:r w:rsidR="00E56356" w:rsidRPr="00E56356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РАО "Газпром" по строительству газопровода "Алтай" (строительство газокомпрессорной станции в районе, газификация сел </w:t>
      </w:r>
      <w:proofErr w:type="spellStart"/>
      <w:r w:rsidR="00E56356" w:rsidRPr="00E56356">
        <w:rPr>
          <w:rFonts w:ascii="Times New Roman" w:hAnsi="Times New Roman" w:cs="Times New Roman"/>
          <w:sz w:val="28"/>
          <w:szCs w:val="28"/>
        </w:rPr>
        <w:t>Мухор-Тархата</w:t>
      </w:r>
      <w:proofErr w:type="spellEnd"/>
      <w:r w:rsidR="00E56356" w:rsidRPr="00E56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356" w:rsidRPr="00E56356">
        <w:rPr>
          <w:rFonts w:ascii="Times New Roman" w:hAnsi="Times New Roman" w:cs="Times New Roman"/>
          <w:sz w:val="28"/>
          <w:szCs w:val="28"/>
        </w:rPr>
        <w:t>Ортолык</w:t>
      </w:r>
      <w:proofErr w:type="spellEnd"/>
      <w:r w:rsidR="00E56356" w:rsidRPr="00E56356">
        <w:rPr>
          <w:rFonts w:ascii="Times New Roman" w:hAnsi="Times New Roman" w:cs="Times New Roman"/>
          <w:sz w:val="28"/>
          <w:szCs w:val="28"/>
        </w:rPr>
        <w:t xml:space="preserve">, </w:t>
      </w:r>
      <w:r w:rsidR="00E56356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E56356">
        <w:rPr>
          <w:rFonts w:ascii="Times New Roman" w:hAnsi="Times New Roman" w:cs="Times New Roman"/>
          <w:sz w:val="28"/>
          <w:szCs w:val="28"/>
        </w:rPr>
        <w:t>Белтир</w:t>
      </w:r>
      <w:proofErr w:type="spellEnd"/>
      <w:r w:rsidR="00E56356">
        <w:rPr>
          <w:rFonts w:ascii="Times New Roman" w:hAnsi="Times New Roman" w:cs="Times New Roman"/>
          <w:sz w:val="28"/>
          <w:szCs w:val="28"/>
        </w:rPr>
        <w:t>, Кош-Агач)</w:t>
      </w:r>
      <w:r w:rsidR="002B367A" w:rsidRPr="007B54B7">
        <w:rPr>
          <w:rFonts w:ascii="Times New Roman" w:hAnsi="Times New Roman" w:cs="Times New Roman"/>
          <w:sz w:val="28"/>
          <w:szCs w:val="28"/>
        </w:rPr>
        <w:t>.</w:t>
      </w:r>
    </w:p>
    <w:p w:rsidR="0099155D" w:rsidRDefault="0099155D" w:rsidP="0099155D">
      <w:pPr>
        <w:pStyle w:val="a3"/>
        <w:spacing w:after="0" w:line="240" w:lineRule="auto"/>
        <w:ind w:left="117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9155D" w:rsidRDefault="0099155D" w:rsidP="0099155D">
      <w:pPr>
        <w:pStyle w:val="a3"/>
        <w:spacing w:after="0" w:line="240" w:lineRule="auto"/>
        <w:ind w:left="1176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1B">
        <w:rPr>
          <w:rFonts w:ascii="Times New Roman" w:hAnsi="Times New Roman" w:cs="Times New Roman"/>
          <w:b/>
          <w:sz w:val="28"/>
          <w:szCs w:val="28"/>
        </w:rPr>
        <w:t xml:space="preserve">Электроснабжение: </w:t>
      </w:r>
    </w:p>
    <w:p w:rsidR="001B431B" w:rsidRPr="001B431B" w:rsidRDefault="001B431B" w:rsidP="0099155D">
      <w:pPr>
        <w:pStyle w:val="a3"/>
        <w:spacing w:after="0" w:line="240" w:lineRule="auto"/>
        <w:ind w:left="1176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67A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троительство проектных воздушных линий электропередачи напряжением </w:t>
      </w:r>
      <w:r w:rsidR="00E5635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56356">
        <w:rPr>
          <w:rFonts w:ascii="Times New Roman" w:hAnsi="Times New Roman" w:cs="Times New Roman"/>
          <w:sz w:val="28"/>
          <w:szCs w:val="28"/>
        </w:rPr>
        <w:t>кВ,общей</w:t>
      </w:r>
      <w:proofErr w:type="spellEnd"/>
      <w:r w:rsidR="00E56356">
        <w:rPr>
          <w:rFonts w:ascii="Times New Roman" w:hAnsi="Times New Roman" w:cs="Times New Roman"/>
          <w:sz w:val="28"/>
          <w:szCs w:val="28"/>
        </w:rPr>
        <w:t xml:space="preserve"> протяженностью – 0,8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B367A" w:rsidRPr="001B431B" w:rsidRDefault="0099155D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С</w:t>
      </w:r>
      <w:r w:rsidR="002B367A" w:rsidRPr="001B431B">
        <w:rPr>
          <w:rFonts w:ascii="Times New Roman" w:hAnsi="Times New Roman" w:cs="Times New Roman"/>
          <w:sz w:val="28"/>
          <w:szCs w:val="28"/>
        </w:rPr>
        <w:t>троительство</w:t>
      </w:r>
      <w:r w:rsidR="00CF4CD1">
        <w:rPr>
          <w:rFonts w:ascii="Times New Roman" w:hAnsi="Times New Roman" w:cs="Times New Roman"/>
          <w:sz w:val="28"/>
          <w:szCs w:val="28"/>
        </w:rPr>
        <w:t xml:space="preserve"> 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двух проектных трансформаторных подстанций ТП-10/0,4кВ различной мощности от 63-160, 2х100 </w:t>
      </w:r>
      <w:proofErr w:type="spellStart"/>
      <w:r w:rsidR="002B367A" w:rsidRPr="001B431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2B367A" w:rsidRPr="001B431B">
        <w:rPr>
          <w:rFonts w:ascii="Times New Roman" w:hAnsi="Times New Roman" w:cs="Times New Roman"/>
          <w:sz w:val="28"/>
          <w:szCs w:val="28"/>
        </w:rPr>
        <w:t>;</w:t>
      </w:r>
    </w:p>
    <w:p w:rsidR="002B367A" w:rsidRPr="001B431B" w:rsidRDefault="00A279A3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E56356">
        <w:rPr>
          <w:rFonts w:ascii="Times New Roman" w:hAnsi="Times New Roman" w:cs="Times New Roman"/>
          <w:sz w:val="28"/>
          <w:szCs w:val="28"/>
        </w:rPr>
        <w:t>6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-ти ТП и ЛЭП-10 </w:t>
      </w:r>
      <w:proofErr w:type="spellStart"/>
      <w:r w:rsidR="002B367A" w:rsidRPr="001B431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B367A" w:rsidRPr="001B431B">
        <w:rPr>
          <w:rFonts w:ascii="Times New Roman" w:hAnsi="Times New Roman" w:cs="Times New Roman"/>
          <w:sz w:val="28"/>
          <w:szCs w:val="28"/>
        </w:rPr>
        <w:t xml:space="preserve"> предусмотрено с последующей заменой</w:t>
      </w:r>
      <w:r w:rsidR="009461E4"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2B367A" w:rsidRPr="001B431B">
        <w:rPr>
          <w:rFonts w:ascii="Times New Roman" w:hAnsi="Times New Roman" w:cs="Times New Roman"/>
          <w:sz w:val="28"/>
          <w:szCs w:val="28"/>
        </w:rPr>
        <w:t>оборудования и сетей на расчетный срок по мере их физического и морального износа.</w:t>
      </w:r>
    </w:p>
    <w:p w:rsidR="0099155D" w:rsidRPr="001B431B" w:rsidRDefault="0099155D" w:rsidP="0099155D">
      <w:pPr>
        <w:pStyle w:val="a3"/>
        <w:autoSpaceDE w:val="0"/>
        <w:autoSpaceDN w:val="0"/>
        <w:adjustRightInd w:val="0"/>
        <w:spacing w:after="0" w:line="240" w:lineRule="auto"/>
        <w:ind w:left="117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9155D" w:rsidRPr="001B431B" w:rsidRDefault="0099155D" w:rsidP="0099155D">
      <w:pPr>
        <w:pStyle w:val="a3"/>
        <w:autoSpaceDE w:val="0"/>
        <w:autoSpaceDN w:val="0"/>
        <w:adjustRightInd w:val="0"/>
        <w:spacing w:after="0" w:line="240" w:lineRule="auto"/>
        <w:ind w:left="1176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1B">
        <w:rPr>
          <w:rFonts w:ascii="Times New Roman" w:hAnsi="Times New Roman" w:cs="Times New Roman"/>
          <w:b/>
          <w:sz w:val="28"/>
          <w:szCs w:val="28"/>
        </w:rPr>
        <w:t xml:space="preserve">Связь и информация: </w:t>
      </w:r>
    </w:p>
    <w:p w:rsidR="0099155D" w:rsidRPr="001B431B" w:rsidRDefault="0099155D" w:rsidP="0099155D">
      <w:pPr>
        <w:pStyle w:val="a3"/>
        <w:autoSpaceDE w:val="0"/>
        <w:autoSpaceDN w:val="0"/>
        <w:adjustRightInd w:val="0"/>
        <w:spacing w:after="0" w:line="240" w:lineRule="auto"/>
        <w:ind w:left="117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B367A" w:rsidRDefault="001B431B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Р</w:t>
      </w:r>
      <w:r w:rsidR="002B367A" w:rsidRPr="001B431B">
        <w:rPr>
          <w:rFonts w:ascii="Times New Roman" w:hAnsi="Times New Roman" w:cs="Times New Roman"/>
          <w:sz w:val="28"/>
          <w:szCs w:val="28"/>
        </w:rPr>
        <w:t>еконструкция существующей АТС с увлечением монтированной номерной емкости.</w:t>
      </w:r>
    </w:p>
    <w:p w:rsidR="00E56356" w:rsidRDefault="00E56356" w:rsidP="005D730A">
      <w:pPr>
        <w:pStyle w:val="71"/>
        <w:shd w:val="clear" w:color="auto" w:fill="auto"/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67A" w:rsidRPr="005D730A" w:rsidRDefault="001B431B" w:rsidP="005D730A">
      <w:pPr>
        <w:pStyle w:val="71"/>
        <w:shd w:val="clear" w:color="auto" w:fill="auto"/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О</w:t>
      </w:r>
      <w:r w:rsidR="002B367A" w:rsidRPr="005D730A">
        <w:rPr>
          <w:rFonts w:ascii="Times New Roman" w:hAnsi="Times New Roman" w:cs="Times New Roman"/>
          <w:sz w:val="28"/>
          <w:szCs w:val="28"/>
        </w:rPr>
        <w:t>бъект</w:t>
      </w:r>
      <w:r w:rsidRPr="005D730A">
        <w:rPr>
          <w:rFonts w:ascii="Times New Roman" w:hAnsi="Times New Roman" w:cs="Times New Roman"/>
          <w:sz w:val="28"/>
          <w:szCs w:val="28"/>
        </w:rPr>
        <w:t>ы</w:t>
      </w:r>
      <w:r w:rsidR="002B367A" w:rsidRPr="005D730A">
        <w:rPr>
          <w:rFonts w:ascii="Times New Roman" w:hAnsi="Times New Roman" w:cs="Times New Roman"/>
          <w:sz w:val="28"/>
          <w:szCs w:val="28"/>
        </w:rPr>
        <w:t xml:space="preserve"> местного значения, предусмотренных к размещению:</w:t>
      </w:r>
    </w:p>
    <w:p w:rsidR="002B367A" w:rsidRPr="001B431B" w:rsidRDefault="001B431B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В</w:t>
      </w:r>
      <w:r w:rsidR="002B367A" w:rsidRPr="001B431B">
        <w:rPr>
          <w:rFonts w:ascii="Times New Roman" w:hAnsi="Times New Roman" w:cs="Times New Roman"/>
          <w:sz w:val="28"/>
          <w:szCs w:val="28"/>
        </w:rPr>
        <w:t xml:space="preserve">олоконно-оптические линии связи протяженностью </w:t>
      </w:r>
      <w:smartTag w:uri="urn:schemas-microsoft-com:office:smarttags" w:element="metricconverter">
        <w:smartTagPr>
          <w:attr w:name="ProductID" w:val="6 км"/>
        </w:smartTagPr>
        <w:r w:rsidR="002B367A" w:rsidRPr="001B431B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="002B367A" w:rsidRPr="001B431B">
        <w:rPr>
          <w:rFonts w:ascii="Times New Roman" w:hAnsi="Times New Roman" w:cs="Times New Roman"/>
          <w:sz w:val="28"/>
          <w:szCs w:val="28"/>
        </w:rPr>
        <w:t>;</w:t>
      </w:r>
    </w:p>
    <w:p w:rsidR="002B367A" w:rsidRPr="001B431B" w:rsidRDefault="002B367A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Т</w:t>
      </w:r>
      <w:r w:rsidRPr="001B431B">
        <w:rPr>
          <w:rFonts w:ascii="Times New Roman" w:hAnsi="Times New Roman" w:cs="Times New Roman"/>
          <w:sz w:val="28"/>
          <w:szCs w:val="28"/>
        </w:rPr>
        <w:t>елевизионный ретранслятор;</w:t>
      </w:r>
    </w:p>
    <w:p w:rsidR="002B367A" w:rsidRPr="001B431B" w:rsidRDefault="002B367A" w:rsidP="005D730A">
      <w:pPr>
        <w:pStyle w:val="71"/>
        <w:numPr>
          <w:ilvl w:val="0"/>
          <w:numId w:val="23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B431B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А</w:t>
      </w:r>
      <w:r w:rsidRPr="001B431B">
        <w:rPr>
          <w:rFonts w:ascii="Times New Roman" w:hAnsi="Times New Roman" w:cs="Times New Roman"/>
          <w:sz w:val="28"/>
          <w:szCs w:val="28"/>
        </w:rPr>
        <w:t>втоматические телефонные станции - 1 шт.</w:t>
      </w:r>
    </w:p>
    <w:p w:rsidR="009461E4" w:rsidRDefault="009461E4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D66CE6" w:rsidRDefault="00D66CE6" w:rsidP="009461E4">
      <w:pPr>
        <w:pStyle w:val="a3"/>
        <w:spacing w:after="0" w:line="240" w:lineRule="auto"/>
        <w:ind w:right="284"/>
        <w:jc w:val="both"/>
        <w:rPr>
          <w:b/>
          <w:sz w:val="28"/>
          <w:szCs w:val="28"/>
        </w:rPr>
      </w:pPr>
    </w:p>
    <w:p w:rsidR="007F2D24" w:rsidRPr="00D66CE6" w:rsidRDefault="00D66CE6" w:rsidP="004D21CF">
      <w:pPr>
        <w:pStyle w:val="2"/>
      </w:pPr>
      <w:bookmarkStart w:id="9" w:name="_Toc335838042"/>
      <w:r w:rsidRPr="00D66CE6">
        <w:lastRenderedPageBreak/>
        <w:t>М</w:t>
      </w:r>
      <w:r w:rsidR="007F2D24" w:rsidRPr="00D66CE6">
        <w:t>ероприятия по предотвращению чрезвычайных ситуаций:</w:t>
      </w:r>
      <w:bookmarkEnd w:id="9"/>
    </w:p>
    <w:p w:rsidR="00A279A3" w:rsidRPr="00A279A3" w:rsidRDefault="00A279A3" w:rsidP="00A279A3">
      <w:pPr>
        <w:pStyle w:val="Default"/>
      </w:pPr>
    </w:p>
    <w:p w:rsidR="007F2D24" w:rsidRPr="00A279A3" w:rsidRDefault="007F2D24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04C1">
        <w:rPr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О</w:t>
      </w:r>
      <w:r w:rsidRPr="00A279A3">
        <w:rPr>
          <w:rFonts w:ascii="Times New Roman" w:hAnsi="Times New Roman" w:cs="Times New Roman"/>
          <w:sz w:val="28"/>
          <w:szCs w:val="28"/>
        </w:rPr>
        <w:t xml:space="preserve">снащение территорий автозаправочной станции современным оборудованием, предотвращающим возникновение чрезвычайных ситуаций; </w:t>
      </w:r>
    </w:p>
    <w:p w:rsidR="007F2D24" w:rsidRPr="00A279A3" w:rsidRDefault="007F2D24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 xml:space="preserve"> </w:t>
      </w:r>
      <w:r w:rsidR="00A279A3">
        <w:rPr>
          <w:rFonts w:ascii="Times New Roman" w:hAnsi="Times New Roman" w:cs="Times New Roman"/>
          <w:sz w:val="28"/>
          <w:szCs w:val="28"/>
        </w:rPr>
        <w:t>Ф</w:t>
      </w:r>
      <w:r w:rsidRPr="00A279A3">
        <w:rPr>
          <w:rFonts w:ascii="Times New Roman" w:hAnsi="Times New Roman" w:cs="Times New Roman"/>
          <w:sz w:val="28"/>
          <w:szCs w:val="28"/>
        </w:rPr>
        <w:t xml:space="preserve">ормирование аварийных подразделений обеспеченных соответствующими машинами и механизмами, мощными средствами пожаротушения; </w:t>
      </w:r>
    </w:p>
    <w:p w:rsidR="001B431B" w:rsidRDefault="007F2D24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279A3">
        <w:rPr>
          <w:rFonts w:ascii="Times New Roman" w:hAnsi="Times New Roman" w:cs="Times New Roman"/>
          <w:sz w:val="28"/>
          <w:szCs w:val="28"/>
        </w:rPr>
        <w:t>На объектах повышенной опасности (помещениях котельных) необходим</w:t>
      </w:r>
      <w:r w:rsidR="00BC0412">
        <w:rPr>
          <w:rFonts w:ascii="Times New Roman" w:hAnsi="Times New Roman" w:cs="Times New Roman"/>
          <w:sz w:val="28"/>
          <w:szCs w:val="28"/>
        </w:rPr>
        <w:t>а</w:t>
      </w:r>
      <w:r w:rsidRPr="00A279A3">
        <w:rPr>
          <w:rFonts w:ascii="Times New Roman" w:hAnsi="Times New Roman" w:cs="Times New Roman"/>
          <w:sz w:val="28"/>
          <w:szCs w:val="28"/>
        </w:rPr>
        <w:t xml:space="preserve"> установка автоматического контроля концентрацией опасных веществ и систем автоматической сигнализации о повышении допустимых норм.      </w:t>
      </w:r>
    </w:p>
    <w:p w:rsidR="001B431B" w:rsidRDefault="001B431B" w:rsidP="001B431B">
      <w:pPr>
        <w:pStyle w:val="Default"/>
        <w:rPr>
          <w:b/>
        </w:rPr>
      </w:pPr>
    </w:p>
    <w:p w:rsidR="00C338E0" w:rsidRDefault="00C338E0" w:rsidP="001B431B">
      <w:pPr>
        <w:pStyle w:val="Default"/>
        <w:rPr>
          <w:b/>
        </w:rPr>
      </w:pPr>
    </w:p>
    <w:p w:rsidR="00C338E0" w:rsidRDefault="00C338E0" w:rsidP="001B431B">
      <w:pPr>
        <w:pStyle w:val="Default"/>
        <w:rPr>
          <w:b/>
        </w:rPr>
      </w:pPr>
    </w:p>
    <w:p w:rsidR="007F2D24" w:rsidRPr="00A279A3" w:rsidRDefault="007F2D24" w:rsidP="001B431B">
      <w:pPr>
        <w:pStyle w:val="S"/>
        <w:ind w:left="1080" w:right="284"/>
        <w:jc w:val="both"/>
        <w:rPr>
          <w:b/>
          <w:color w:val="000000"/>
          <w:sz w:val="28"/>
          <w:szCs w:val="28"/>
        </w:rPr>
      </w:pPr>
      <w:r w:rsidRPr="00A279A3">
        <w:rPr>
          <w:b/>
          <w:color w:val="000000"/>
          <w:sz w:val="28"/>
          <w:szCs w:val="28"/>
        </w:rPr>
        <w:t xml:space="preserve"> Предотвращение образования </w:t>
      </w:r>
      <w:proofErr w:type="spellStart"/>
      <w:r w:rsidRPr="00A279A3">
        <w:rPr>
          <w:b/>
          <w:color w:val="000000"/>
          <w:sz w:val="28"/>
          <w:szCs w:val="28"/>
        </w:rPr>
        <w:t>взрыво</w:t>
      </w:r>
      <w:proofErr w:type="spellEnd"/>
      <w:r w:rsidR="00024AE6">
        <w:rPr>
          <w:b/>
          <w:color w:val="000000"/>
          <w:sz w:val="28"/>
          <w:szCs w:val="28"/>
        </w:rPr>
        <w:t>-</w:t>
      </w:r>
      <w:r w:rsidRPr="00A279A3">
        <w:rPr>
          <w:b/>
          <w:color w:val="000000"/>
          <w:sz w:val="28"/>
          <w:szCs w:val="28"/>
        </w:rPr>
        <w:t xml:space="preserve"> и пожароопасной среды на </w:t>
      </w:r>
      <w:r w:rsidRPr="00A279A3">
        <w:rPr>
          <w:b/>
          <w:iCs/>
          <w:color w:val="000000"/>
          <w:sz w:val="28"/>
          <w:szCs w:val="28"/>
        </w:rPr>
        <w:t>объектах теплоснабжения</w:t>
      </w:r>
      <w:r w:rsidRPr="00A279A3">
        <w:rPr>
          <w:b/>
          <w:i/>
          <w:iCs/>
          <w:color w:val="000000"/>
          <w:sz w:val="28"/>
          <w:szCs w:val="28"/>
        </w:rPr>
        <w:t xml:space="preserve"> </w:t>
      </w:r>
      <w:r w:rsidRPr="00D271A7">
        <w:rPr>
          <w:b/>
          <w:iCs/>
          <w:color w:val="000000"/>
          <w:sz w:val="28"/>
          <w:szCs w:val="28"/>
        </w:rPr>
        <w:t>о</w:t>
      </w:r>
      <w:r w:rsidRPr="00D271A7">
        <w:rPr>
          <w:b/>
          <w:color w:val="000000"/>
          <w:sz w:val="28"/>
          <w:szCs w:val="28"/>
        </w:rPr>
        <w:t>беспечива</w:t>
      </w:r>
      <w:r w:rsidRPr="00A279A3">
        <w:rPr>
          <w:b/>
          <w:color w:val="000000"/>
          <w:sz w:val="28"/>
          <w:szCs w:val="28"/>
        </w:rPr>
        <w:t xml:space="preserve">ется: </w:t>
      </w:r>
    </w:p>
    <w:p w:rsidR="007F2D24" w:rsidRPr="00EC04C1" w:rsidRDefault="007F2D24" w:rsidP="009461E4">
      <w:pPr>
        <w:pStyle w:val="Default"/>
        <w:ind w:left="720" w:right="284"/>
        <w:jc w:val="both"/>
        <w:rPr>
          <w:color w:val="auto"/>
          <w:sz w:val="28"/>
          <w:szCs w:val="28"/>
        </w:rPr>
      </w:pP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У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становлением в помещениях котельных сигнализаторов взрывоопасных концентраций. </w:t>
      </w: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У</w:t>
      </w:r>
      <w:r w:rsidR="00FE35D7" w:rsidRPr="005D730A">
        <w:rPr>
          <w:rFonts w:ascii="Times New Roman" w:hAnsi="Times New Roman" w:cs="Times New Roman"/>
          <w:sz w:val="28"/>
          <w:szCs w:val="28"/>
        </w:rPr>
        <w:t>станов</w:t>
      </w:r>
      <w:r w:rsidR="009461E4" w:rsidRPr="005D730A">
        <w:rPr>
          <w:rFonts w:ascii="Times New Roman" w:hAnsi="Times New Roman" w:cs="Times New Roman"/>
          <w:sz w:val="28"/>
          <w:szCs w:val="28"/>
        </w:rPr>
        <w:t>ка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FE35D7" w:rsidRPr="005D730A">
        <w:rPr>
          <w:rFonts w:ascii="Times New Roman" w:hAnsi="Times New Roman" w:cs="Times New Roman"/>
          <w:sz w:val="28"/>
          <w:szCs w:val="28"/>
        </w:rPr>
        <w:t>х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гидрант</w:t>
      </w:r>
      <w:r w:rsidR="009461E4" w:rsidRPr="005D730A">
        <w:rPr>
          <w:rFonts w:ascii="Times New Roman" w:hAnsi="Times New Roman" w:cs="Times New Roman"/>
          <w:sz w:val="28"/>
          <w:szCs w:val="28"/>
        </w:rPr>
        <w:t>ов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и пожарны</w:t>
      </w:r>
      <w:r w:rsidR="00FE35D7" w:rsidRPr="005D730A">
        <w:rPr>
          <w:rFonts w:ascii="Times New Roman" w:hAnsi="Times New Roman" w:cs="Times New Roman"/>
          <w:sz w:val="28"/>
          <w:szCs w:val="28"/>
        </w:rPr>
        <w:t>х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9461E4" w:rsidRPr="005D730A">
        <w:rPr>
          <w:rFonts w:ascii="Times New Roman" w:hAnsi="Times New Roman" w:cs="Times New Roman"/>
          <w:sz w:val="28"/>
          <w:szCs w:val="28"/>
        </w:rPr>
        <w:t>ов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к источник</w:t>
      </w:r>
      <w:r w:rsidR="00024AE6">
        <w:rPr>
          <w:rFonts w:ascii="Times New Roman" w:hAnsi="Times New Roman" w:cs="Times New Roman"/>
          <w:sz w:val="28"/>
          <w:szCs w:val="28"/>
        </w:rPr>
        <w:t>а</w:t>
      </w:r>
      <w:r w:rsidR="007F2D24" w:rsidRPr="005D730A">
        <w:rPr>
          <w:rFonts w:ascii="Times New Roman" w:hAnsi="Times New Roman" w:cs="Times New Roman"/>
          <w:sz w:val="28"/>
          <w:szCs w:val="28"/>
        </w:rPr>
        <w:t>м водоснабжения. Хранение противопожарного запаса в резервуарах.</w:t>
      </w: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У</w:t>
      </w:r>
      <w:r w:rsidR="007F2D24" w:rsidRPr="005D730A">
        <w:rPr>
          <w:rFonts w:ascii="Times New Roman" w:hAnsi="Times New Roman" w:cs="Times New Roman"/>
          <w:sz w:val="28"/>
          <w:szCs w:val="28"/>
        </w:rPr>
        <w:t>стр</w:t>
      </w:r>
      <w:r w:rsidR="009461E4" w:rsidRPr="005D730A">
        <w:rPr>
          <w:rFonts w:ascii="Times New Roman" w:hAnsi="Times New Roman" w:cs="Times New Roman"/>
          <w:sz w:val="28"/>
          <w:szCs w:val="28"/>
        </w:rPr>
        <w:t>ойство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9461E4" w:rsidRPr="005D730A">
        <w:rPr>
          <w:rFonts w:ascii="Times New Roman" w:hAnsi="Times New Roman" w:cs="Times New Roman"/>
          <w:sz w:val="28"/>
          <w:szCs w:val="28"/>
        </w:rPr>
        <w:t>а</w:t>
      </w:r>
      <w:r w:rsidR="007F2D24" w:rsidRPr="005D730A">
        <w:rPr>
          <w:rFonts w:ascii="Times New Roman" w:hAnsi="Times New Roman" w:cs="Times New Roman"/>
          <w:sz w:val="28"/>
          <w:szCs w:val="28"/>
        </w:rPr>
        <w:t>, обеспечивающие б</w:t>
      </w:r>
      <w:r w:rsidR="009461E4" w:rsidRPr="005D730A">
        <w:rPr>
          <w:rFonts w:ascii="Times New Roman" w:hAnsi="Times New Roman" w:cs="Times New Roman"/>
          <w:sz w:val="28"/>
          <w:szCs w:val="28"/>
        </w:rPr>
        <w:t>еспрепятственный подъезд к воде для возможного забора воды из поверхностных источников</w:t>
      </w: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У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стройство противопожарных резервуаров, минерализованных полос; </w:t>
      </w: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Р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азработку оперативного плана тушения лесных пожаров; </w:t>
      </w:r>
    </w:p>
    <w:p w:rsidR="007F2D24" w:rsidRPr="005D730A" w:rsidRDefault="00D271A7" w:rsidP="005D730A">
      <w:pPr>
        <w:pStyle w:val="71"/>
        <w:numPr>
          <w:ilvl w:val="0"/>
          <w:numId w:val="20"/>
        </w:numPr>
        <w:shd w:val="clear" w:color="auto" w:fill="auto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D730A">
        <w:rPr>
          <w:rFonts w:ascii="Times New Roman" w:hAnsi="Times New Roman" w:cs="Times New Roman"/>
          <w:sz w:val="28"/>
          <w:szCs w:val="28"/>
        </w:rPr>
        <w:t>Р</w:t>
      </w:r>
      <w:r w:rsidR="007F2D24" w:rsidRPr="005D730A">
        <w:rPr>
          <w:rFonts w:ascii="Times New Roman" w:hAnsi="Times New Roman" w:cs="Times New Roman"/>
          <w:sz w:val="28"/>
          <w:szCs w:val="28"/>
        </w:rPr>
        <w:t>азъяснительн</w:t>
      </w:r>
      <w:r w:rsidR="001B431B" w:rsidRPr="005D730A">
        <w:rPr>
          <w:rFonts w:ascii="Times New Roman" w:hAnsi="Times New Roman" w:cs="Times New Roman"/>
          <w:sz w:val="28"/>
          <w:szCs w:val="28"/>
        </w:rPr>
        <w:t>ая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1B431B" w:rsidRPr="005D730A">
        <w:rPr>
          <w:rFonts w:ascii="Times New Roman" w:hAnsi="Times New Roman" w:cs="Times New Roman"/>
          <w:sz w:val="28"/>
          <w:szCs w:val="28"/>
        </w:rPr>
        <w:t>ая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B431B" w:rsidRPr="005D730A">
        <w:rPr>
          <w:rFonts w:ascii="Times New Roman" w:hAnsi="Times New Roman" w:cs="Times New Roman"/>
          <w:sz w:val="28"/>
          <w:szCs w:val="28"/>
        </w:rPr>
        <w:t>а с населением.</w:t>
      </w:r>
      <w:r w:rsidR="007F2D24" w:rsidRPr="005D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24" w:rsidRPr="007F2D24" w:rsidRDefault="007F2D24" w:rsidP="009461E4">
      <w:pPr>
        <w:pStyle w:val="a3"/>
        <w:autoSpaceDE w:val="0"/>
        <w:autoSpaceDN w:val="0"/>
        <w:adjustRightInd w:val="0"/>
        <w:spacing w:after="0" w:line="240" w:lineRule="auto"/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F2D24" w:rsidRPr="007F2D24" w:rsidSect="00421D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25" w:rsidRDefault="00A74925" w:rsidP="00421D9C">
      <w:pPr>
        <w:spacing w:after="0" w:line="240" w:lineRule="auto"/>
      </w:pPr>
      <w:r>
        <w:separator/>
      </w:r>
    </w:p>
  </w:endnote>
  <w:endnote w:type="continuationSeparator" w:id="0">
    <w:p w:rsidR="00A74925" w:rsidRDefault="00A74925" w:rsidP="0042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2460860"/>
    </w:sdtPr>
    <w:sdtEndPr/>
    <w:sdtContent>
      <w:p w:rsidR="005D2695" w:rsidRPr="00421D9C" w:rsidRDefault="00511151">
        <w:pPr>
          <w:pStyle w:val="ac"/>
          <w:jc w:val="right"/>
          <w:rPr>
            <w:rFonts w:ascii="Times New Roman" w:hAnsi="Times New Roman" w:cs="Times New Roman"/>
          </w:rPr>
        </w:pPr>
        <w:r w:rsidRPr="00421D9C">
          <w:rPr>
            <w:rFonts w:ascii="Times New Roman" w:hAnsi="Times New Roman" w:cs="Times New Roman"/>
          </w:rPr>
          <w:fldChar w:fldCharType="begin"/>
        </w:r>
        <w:r w:rsidR="005D2695" w:rsidRPr="00421D9C">
          <w:rPr>
            <w:rFonts w:ascii="Times New Roman" w:hAnsi="Times New Roman" w:cs="Times New Roman"/>
          </w:rPr>
          <w:instrText xml:space="preserve"> PAGE   \* MERGEFORMAT </w:instrText>
        </w:r>
        <w:r w:rsidRPr="00421D9C">
          <w:rPr>
            <w:rFonts w:ascii="Times New Roman" w:hAnsi="Times New Roman" w:cs="Times New Roman"/>
          </w:rPr>
          <w:fldChar w:fldCharType="separate"/>
        </w:r>
        <w:r w:rsidR="00D14F2D">
          <w:rPr>
            <w:rFonts w:ascii="Times New Roman" w:hAnsi="Times New Roman" w:cs="Times New Roman"/>
            <w:noProof/>
          </w:rPr>
          <w:t>5</w:t>
        </w:r>
        <w:r w:rsidRPr="00421D9C">
          <w:rPr>
            <w:rFonts w:ascii="Times New Roman" w:hAnsi="Times New Roman" w:cs="Times New Roman"/>
          </w:rPr>
          <w:fldChar w:fldCharType="end"/>
        </w:r>
      </w:p>
    </w:sdtContent>
  </w:sdt>
  <w:p w:rsidR="005D2695" w:rsidRDefault="005D2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25" w:rsidRDefault="00A74925" w:rsidP="00421D9C">
      <w:pPr>
        <w:spacing w:after="0" w:line="240" w:lineRule="auto"/>
      </w:pPr>
      <w:r>
        <w:separator/>
      </w:r>
    </w:p>
  </w:footnote>
  <w:footnote w:type="continuationSeparator" w:id="0">
    <w:p w:rsidR="00A74925" w:rsidRDefault="00A74925" w:rsidP="0042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964"/>
    <w:multiLevelType w:val="hybridMultilevel"/>
    <w:tmpl w:val="0958F3E4"/>
    <w:lvl w:ilvl="0" w:tplc="493E3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07BCE"/>
    <w:multiLevelType w:val="multilevel"/>
    <w:tmpl w:val="C0786C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BE463CC"/>
    <w:multiLevelType w:val="hybridMultilevel"/>
    <w:tmpl w:val="5936FE0A"/>
    <w:lvl w:ilvl="0" w:tplc="3AC0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81"/>
    <w:multiLevelType w:val="hybridMultilevel"/>
    <w:tmpl w:val="8F4E0BD0"/>
    <w:lvl w:ilvl="0" w:tplc="7988CC9C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231F"/>
    <w:multiLevelType w:val="hybridMultilevel"/>
    <w:tmpl w:val="48BA7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AB28DF"/>
    <w:multiLevelType w:val="hybridMultilevel"/>
    <w:tmpl w:val="45E60692"/>
    <w:lvl w:ilvl="0" w:tplc="6D803A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A736C"/>
    <w:multiLevelType w:val="multilevel"/>
    <w:tmpl w:val="C0786C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97555C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22464C1"/>
    <w:multiLevelType w:val="hybridMultilevel"/>
    <w:tmpl w:val="BAE68732"/>
    <w:lvl w:ilvl="0" w:tplc="EC4A62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27D"/>
    <w:multiLevelType w:val="multilevel"/>
    <w:tmpl w:val="164EF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744DE2"/>
    <w:multiLevelType w:val="hybridMultilevel"/>
    <w:tmpl w:val="0F8E388C"/>
    <w:lvl w:ilvl="0" w:tplc="CE5C2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9016D5"/>
    <w:multiLevelType w:val="hybridMultilevel"/>
    <w:tmpl w:val="6054F70C"/>
    <w:lvl w:ilvl="0" w:tplc="3B9401D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2248F"/>
    <w:multiLevelType w:val="hybridMultilevel"/>
    <w:tmpl w:val="7CCADB9A"/>
    <w:lvl w:ilvl="0" w:tplc="DEFC0A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1C9"/>
    <w:multiLevelType w:val="hybridMultilevel"/>
    <w:tmpl w:val="22162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B136009"/>
    <w:multiLevelType w:val="hybridMultilevel"/>
    <w:tmpl w:val="0D50288E"/>
    <w:lvl w:ilvl="0" w:tplc="49746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12D"/>
    <w:multiLevelType w:val="hybridMultilevel"/>
    <w:tmpl w:val="29DE97B6"/>
    <w:lvl w:ilvl="0" w:tplc="80E427C6">
      <w:start w:val="17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4D72501C"/>
    <w:multiLevelType w:val="hybridMultilevel"/>
    <w:tmpl w:val="2FE02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4C59D7"/>
    <w:multiLevelType w:val="hybridMultilevel"/>
    <w:tmpl w:val="C21E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450853"/>
    <w:multiLevelType w:val="hybridMultilevel"/>
    <w:tmpl w:val="F286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EC6F87"/>
    <w:multiLevelType w:val="hybridMultilevel"/>
    <w:tmpl w:val="B85E6968"/>
    <w:lvl w:ilvl="0" w:tplc="4A8C69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336B"/>
    <w:multiLevelType w:val="hybridMultilevel"/>
    <w:tmpl w:val="4D44A970"/>
    <w:lvl w:ilvl="0" w:tplc="AED22150">
      <w:start w:val="19"/>
      <w:numFmt w:val="decimal"/>
      <w:lvlText w:val="%1."/>
      <w:lvlJc w:val="left"/>
      <w:pPr>
        <w:ind w:left="117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1">
    <w:nsid w:val="65414B71"/>
    <w:multiLevelType w:val="hybridMultilevel"/>
    <w:tmpl w:val="D7E60D66"/>
    <w:lvl w:ilvl="0" w:tplc="5BE268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C70F4"/>
    <w:multiLevelType w:val="hybridMultilevel"/>
    <w:tmpl w:val="21088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9152F"/>
    <w:multiLevelType w:val="hybridMultilevel"/>
    <w:tmpl w:val="49747672"/>
    <w:lvl w:ilvl="0" w:tplc="99246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86495"/>
    <w:multiLevelType w:val="hybridMultilevel"/>
    <w:tmpl w:val="D0E8E440"/>
    <w:lvl w:ilvl="0" w:tplc="B3DEC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A05C1"/>
    <w:multiLevelType w:val="hybridMultilevel"/>
    <w:tmpl w:val="C21E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640174"/>
    <w:multiLevelType w:val="hybridMultilevel"/>
    <w:tmpl w:val="DE9E04AA"/>
    <w:lvl w:ilvl="0" w:tplc="64DA97A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11"/>
  </w:num>
  <w:num w:numId="9">
    <w:abstractNumId w:val="15"/>
  </w:num>
  <w:num w:numId="10">
    <w:abstractNumId w:val="5"/>
  </w:num>
  <w:num w:numId="11">
    <w:abstractNumId w:val="21"/>
  </w:num>
  <w:num w:numId="12">
    <w:abstractNumId w:val="20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12"/>
  </w:num>
  <w:num w:numId="21">
    <w:abstractNumId w:val="8"/>
  </w:num>
  <w:num w:numId="22">
    <w:abstractNumId w:val="24"/>
  </w:num>
  <w:num w:numId="23">
    <w:abstractNumId w:val="23"/>
  </w:num>
  <w:num w:numId="24">
    <w:abstractNumId w:val="2"/>
  </w:num>
  <w:num w:numId="25">
    <w:abstractNumId w:val="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86"/>
    <w:rsid w:val="00024AE6"/>
    <w:rsid w:val="0005480F"/>
    <w:rsid w:val="000B5D7A"/>
    <w:rsid w:val="00130AE3"/>
    <w:rsid w:val="001345B3"/>
    <w:rsid w:val="00141E5C"/>
    <w:rsid w:val="00154D47"/>
    <w:rsid w:val="001A44ED"/>
    <w:rsid w:val="001B431B"/>
    <w:rsid w:val="001D2D74"/>
    <w:rsid w:val="001E5211"/>
    <w:rsid w:val="001F48CA"/>
    <w:rsid w:val="001F5830"/>
    <w:rsid w:val="002045DC"/>
    <w:rsid w:val="00244E63"/>
    <w:rsid w:val="0024760E"/>
    <w:rsid w:val="002A420D"/>
    <w:rsid w:val="002B367A"/>
    <w:rsid w:val="002C5236"/>
    <w:rsid w:val="002C6C0A"/>
    <w:rsid w:val="00317664"/>
    <w:rsid w:val="003604D8"/>
    <w:rsid w:val="00374C95"/>
    <w:rsid w:val="003C7B36"/>
    <w:rsid w:val="003E54D4"/>
    <w:rsid w:val="00421D9C"/>
    <w:rsid w:val="00426646"/>
    <w:rsid w:val="004C1A79"/>
    <w:rsid w:val="004C267B"/>
    <w:rsid w:val="004D21CF"/>
    <w:rsid w:val="004F1462"/>
    <w:rsid w:val="004F46DD"/>
    <w:rsid w:val="00511151"/>
    <w:rsid w:val="0051545A"/>
    <w:rsid w:val="00555D90"/>
    <w:rsid w:val="0056358C"/>
    <w:rsid w:val="005D2695"/>
    <w:rsid w:val="005D730A"/>
    <w:rsid w:val="005F45D4"/>
    <w:rsid w:val="00696CFE"/>
    <w:rsid w:val="006B5AAE"/>
    <w:rsid w:val="006C4A16"/>
    <w:rsid w:val="006E0279"/>
    <w:rsid w:val="006E22CC"/>
    <w:rsid w:val="006E769B"/>
    <w:rsid w:val="007038EF"/>
    <w:rsid w:val="00722891"/>
    <w:rsid w:val="00722B92"/>
    <w:rsid w:val="00727145"/>
    <w:rsid w:val="00740967"/>
    <w:rsid w:val="00796D6F"/>
    <w:rsid w:val="007A7459"/>
    <w:rsid w:val="007B48FD"/>
    <w:rsid w:val="007B54B7"/>
    <w:rsid w:val="007F2D24"/>
    <w:rsid w:val="007F4517"/>
    <w:rsid w:val="00805D73"/>
    <w:rsid w:val="008425DE"/>
    <w:rsid w:val="00845F54"/>
    <w:rsid w:val="00862B45"/>
    <w:rsid w:val="00940F42"/>
    <w:rsid w:val="009428A8"/>
    <w:rsid w:val="009461E4"/>
    <w:rsid w:val="0094713F"/>
    <w:rsid w:val="00954D4E"/>
    <w:rsid w:val="009621E2"/>
    <w:rsid w:val="00967F46"/>
    <w:rsid w:val="009702DB"/>
    <w:rsid w:val="00975125"/>
    <w:rsid w:val="0099155D"/>
    <w:rsid w:val="009B4B32"/>
    <w:rsid w:val="009D073F"/>
    <w:rsid w:val="009D262A"/>
    <w:rsid w:val="00A127E1"/>
    <w:rsid w:val="00A279A3"/>
    <w:rsid w:val="00A3062D"/>
    <w:rsid w:val="00A6546D"/>
    <w:rsid w:val="00A74925"/>
    <w:rsid w:val="00A962CE"/>
    <w:rsid w:val="00B0238A"/>
    <w:rsid w:val="00B463EF"/>
    <w:rsid w:val="00B53060"/>
    <w:rsid w:val="00BC0412"/>
    <w:rsid w:val="00C1426F"/>
    <w:rsid w:val="00C2526A"/>
    <w:rsid w:val="00C338E0"/>
    <w:rsid w:val="00C537F0"/>
    <w:rsid w:val="00C653A9"/>
    <w:rsid w:val="00C8004E"/>
    <w:rsid w:val="00C84E2A"/>
    <w:rsid w:val="00C93AB9"/>
    <w:rsid w:val="00CD554C"/>
    <w:rsid w:val="00CE19A9"/>
    <w:rsid w:val="00CE2D49"/>
    <w:rsid w:val="00CF4CD1"/>
    <w:rsid w:val="00CF56FC"/>
    <w:rsid w:val="00D14F2D"/>
    <w:rsid w:val="00D271A7"/>
    <w:rsid w:val="00D66CE6"/>
    <w:rsid w:val="00D805DB"/>
    <w:rsid w:val="00D900BD"/>
    <w:rsid w:val="00D93E5E"/>
    <w:rsid w:val="00DE0405"/>
    <w:rsid w:val="00DF73F3"/>
    <w:rsid w:val="00E3127F"/>
    <w:rsid w:val="00E31B77"/>
    <w:rsid w:val="00E56356"/>
    <w:rsid w:val="00E57749"/>
    <w:rsid w:val="00E91092"/>
    <w:rsid w:val="00EE684F"/>
    <w:rsid w:val="00F57486"/>
    <w:rsid w:val="00FA0320"/>
    <w:rsid w:val="00FE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1CF"/>
    <w:pPr>
      <w:keepNext/>
      <w:keepLines/>
      <w:numPr>
        <w:numId w:val="27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1CF"/>
    <w:pPr>
      <w:keepNext/>
      <w:keepLines/>
      <w:numPr>
        <w:ilvl w:val="1"/>
        <w:numId w:val="27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1CF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1CF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1CF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1CF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1CF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1CF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1CF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040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1426F"/>
    <w:pPr>
      <w:spacing w:before="120"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C1426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Основной текст_"/>
    <w:link w:val="71"/>
    <w:rsid w:val="002B367A"/>
    <w:rPr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6"/>
    <w:rsid w:val="002B367A"/>
    <w:pPr>
      <w:shd w:val="clear" w:color="auto" w:fill="FFFFFF"/>
      <w:spacing w:after="0" w:line="0" w:lineRule="atLeast"/>
      <w:ind w:hanging="1820"/>
    </w:pPr>
    <w:rPr>
      <w:rFonts w:eastAsiaTheme="minorHAnsi"/>
      <w:sz w:val="26"/>
      <w:szCs w:val="26"/>
      <w:lang w:eastAsia="en-US"/>
    </w:rPr>
  </w:style>
  <w:style w:type="character" w:customStyle="1" w:styleId="61">
    <w:name w:val="Заголовок №6_"/>
    <w:link w:val="62"/>
    <w:rsid w:val="002B367A"/>
    <w:rPr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1"/>
    <w:rsid w:val="002B367A"/>
    <w:pPr>
      <w:shd w:val="clear" w:color="auto" w:fill="FFFFFF"/>
      <w:spacing w:after="240" w:line="410" w:lineRule="exact"/>
      <w:jc w:val="center"/>
      <w:outlineLvl w:val="5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rsid w:val="007F2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">
    <w:name w:val="S_Обычный"/>
    <w:basedOn w:val="Default"/>
    <w:next w:val="Default"/>
    <w:rsid w:val="007F2D24"/>
    <w:rPr>
      <w:color w:val="auto"/>
    </w:rPr>
  </w:style>
  <w:style w:type="character" w:styleId="a7">
    <w:name w:val="Placeholder Text"/>
    <w:basedOn w:val="a0"/>
    <w:uiPriority w:val="99"/>
    <w:semiHidden/>
    <w:rsid w:val="003604D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6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4D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2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D9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2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D9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42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21CF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1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21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21C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2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1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21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21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2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D21C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4D21CF"/>
    <w:pPr>
      <w:spacing w:after="100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4D21CF"/>
    <w:pPr>
      <w:spacing w:after="100"/>
      <w:ind w:left="220"/>
    </w:pPr>
    <w:rPr>
      <w:rFonts w:ascii="Times New Roman" w:hAnsi="Times New Roman"/>
      <w:sz w:val="28"/>
    </w:rPr>
  </w:style>
  <w:style w:type="character" w:styleId="af0">
    <w:name w:val="Hyperlink"/>
    <w:basedOn w:val="a0"/>
    <w:uiPriority w:val="99"/>
    <w:unhideWhenUsed/>
    <w:rsid w:val="004D2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42B4-3939-4688-98AA-77090B83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38</cp:revision>
  <cp:lastPrinted>2012-09-23T06:59:00Z</cp:lastPrinted>
  <dcterms:created xsi:type="dcterms:W3CDTF">2012-02-16T05:18:00Z</dcterms:created>
  <dcterms:modified xsi:type="dcterms:W3CDTF">2012-09-23T06:59:00Z</dcterms:modified>
</cp:coreProperties>
</file>